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BF3CDB" w14:textId="7B05491B" w:rsidR="00F44392" w:rsidRDefault="00F44392" w:rsidP="00F44392">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9A3EF4">
        <w:rPr>
          <w:rFonts w:ascii="Arial" w:hAnsi="Arial" w:cs="Arial"/>
          <w:b/>
          <w:sz w:val="24"/>
          <w:szCs w:val="24"/>
        </w:rPr>
        <w:t>NR AdHoc</w:t>
      </w:r>
      <w:r w:rsidRPr="000A64D8">
        <w:rPr>
          <w:rFonts w:ascii="Arial" w:hAnsi="Arial" w:cs="Arial"/>
          <w:b/>
          <w:sz w:val="24"/>
          <w:szCs w:val="24"/>
        </w:rPr>
        <w:tab/>
      </w:r>
      <w:r w:rsidR="00D80E3E" w:rsidRPr="00D80E3E">
        <w:rPr>
          <w:rFonts w:ascii="Arial" w:hAnsi="Arial" w:cs="Arial"/>
          <w:b/>
          <w:sz w:val="24"/>
          <w:szCs w:val="24"/>
        </w:rPr>
        <w:t>R1-1700792</w:t>
      </w:r>
    </w:p>
    <w:p w14:paraId="3A8E7D64" w14:textId="77777777" w:rsidR="00F44392" w:rsidRPr="0086107C" w:rsidRDefault="00F44392" w:rsidP="00F44392">
      <w:pPr>
        <w:spacing w:after="0"/>
        <w:rPr>
          <w:rFonts w:ascii="Arial" w:hAnsi="Arial" w:cs="Arial"/>
          <w:b/>
          <w:sz w:val="22"/>
          <w:szCs w:val="24"/>
        </w:rPr>
      </w:pPr>
      <w:r w:rsidRPr="0086107C">
        <w:rPr>
          <w:rFonts w:ascii="Arial" w:hAnsi="Arial" w:cs="Arial" w:hint="eastAsia"/>
          <w:b/>
          <w:bCs/>
          <w:sz w:val="24"/>
        </w:rPr>
        <w:t>1</w:t>
      </w:r>
      <w:r w:rsidRPr="0086107C">
        <w:rPr>
          <w:rFonts w:ascii="Arial" w:eastAsia="MS Mincho" w:hAnsi="Arial" w:cs="Arial" w:hint="eastAsia"/>
          <w:b/>
          <w:bCs/>
          <w:sz w:val="24"/>
          <w:lang w:eastAsia="ja-JP"/>
        </w:rPr>
        <w:t>6</w:t>
      </w:r>
      <w:r w:rsidRPr="0086107C">
        <w:rPr>
          <w:rFonts w:ascii="Arial" w:hAnsi="Arial" w:cs="Arial" w:hint="eastAsia"/>
          <w:b/>
          <w:bCs/>
          <w:sz w:val="24"/>
          <w:vertAlign w:val="superscript"/>
        </w:rPr>
        <w:t>th</w:t>
      </w:r>
      <w:r w:rsidRPr="0086107C">
        <w:rPr>
          <w:rFonts w:ascii="Arial" w:hAnsi="Arial" w:cs="Arial" w:hint="eastAsia"/>
          <w:b/>
          <w:bCs/>
          <w:sz w:val="24"/>
        </w:rPr>
        <w:t xml:space="preserve"> </w:t>
      </w:r>
      <w:r w:rsidRPr="0086107C">
        <w:rPr>
          <w:rFonts w:ascii="Arial" w:hAnsi="Arial" w:cs="Arial"/>
          <w:b/>
          <w:bCs/>
          <w:sz w:val="24"/>
        </w:rPr>
        <w:t xml:space="preserve">- </w:t>
      </w:r>
      <w:r w:rsidRPr="0086107C">
        <w:rPr>
          <w:rFonts w:ascii="Arial" w:eastAsia="MS Mincho" w:hAnsi="Arial" w:cs="Arial" w:hint="eastAsia"/>
          <w:b/>
          <w:bCs/>
          <w:sz w:val="24"/>
          <w:lang w:eastAsia="ja-JP"/>
        </w:rPr>
        <w:t>20</w:t>
      </w:r>
      <w:r w:rsidRPr="0086107C">
        <w:rPr>
          <w:rFonts w:ascii="Arial" w:hAnsi="Arial" w:cs="Arial"/>
          <w:b/>
          <w:bCs/>
          <w:sz w:val="24"/>
          <w:vertAlign w:val="superscript"/>
        </w:rPr>
        <w:t>th</w:t>
      </w:r>
      <w:r w:rsidRPr="0086107C">
        <w:rPr>
          <w:rFonts w:ascii="Arial" w:hAnsi="Arial" w:cs="Arial"/>
          <w:b/>
          <w:bCs/>
          <w:sz w:val="24"/>
        </w:rPr>
        <w:t xml:space="preserve"> </w:t>
      </w:r>
      <w:r w:rsidRPr="0086107C">
        <w:rPr>
          <w:rFonts w:ascii="Arial" w:eastAsia="MS Mincho" w:hAnsi="Arial" w:cs="Arial" w:hint="eastAsia"/>
          <w:b/>
          <w:bCs/>
          <w:sz w:val="24"/>
          <w:lang w:eastAsia="ja-JP"/>
        </w:rPr>
        <w:t>January</w:t>
      </w:r>
      <w:r w:rsidRPr="0086107C">
        <w:rPr>
          <w:rFonts w:ascii="Arial" w:hAnsi="Arial" w:cs="Arial"/>
          <w:b/>
          <w:bCs/>
          <w:sz w:val="24"/>
        </w:rPr>
        <w:t xml:space="preserve"> 201</w:t>
      </w:r>
      <w:r w:rsidRPr="0086107C">
        <w:rPr>
          <w:rFonts w:ascii="Arial" w:eastAsia="MS Mincho" w:hAnsi="Arial" w:cs="Arial" w:hint="eastAsia"/>
          <w:b/>
          <w:bCs/>
          <w:sz w:val="24"/>
          <w:lang w:eastAsia="ja-JP"/>
        </w:rPr>
        <w:t>7</w:t>
      </w:r>
    </w:p>
    <w:p w14:paraId="076D4B62" w14:textId="77777777" w:rsidR="00F44392" w:rsidRPr="0086107C" w:rsidRDefault="00F44392" w:rsidP="00F44392">
      <w:pPr>
        <w:spacing w:after="0"/>
        <w:rPr>
          <w:rFonts w:ascii="Arial" w:hAnsi="Arial" w:cs="Arial"/>
          <w:b/>
          <w:sz w:val="22"/>
          <w:szCs w:val="24"/>
        </w:rPr>
      </w:pPr>
      <w:r w:rsidRPr="0086107C">
        <w:rPr>
          <w:rFonts w:ascii="Arial" w:eastAsia="MS Mincho" w:hAnsi="Arial" w:cs="Arial" w:hint="eastAsia"/>
          <w:b/>
          <w:bCs/>
          <w:sz w:val="24"/>
          <w:lang w:eastAsia="ja-JP"/>
        </w:rPr>
        <w:t>Spokane</w:t>
      </w:r>
      <w:r w:rsidRPr="0086107C">
        <w:rPr>
          <w:rFonts w:ascii="Arial" w:hAnsi="Arial" w:cs="Arial"/>
          <w:b/>
          <w:bCs/>
          <w:sz w:val="24"/>
        </w:rPr>
        <w:t xml:space="preserve">, </w:t>
      </w:r>
      <w:r w:rsidRPr="0086107C">
        <w:rPr>
          <w:rFonts w:ascii="Arial" w:hAnsi="Arial" w:cs="Arial" w:hint="eastAsia"/>
          <w:b/>
          <w:bCs/>
          <w:sz w:val="24"/>
        </w:rPr>
        <w:t>USA</w:t>
      </w:r>
      <w:r w:rsidRPr="0086107C">
        <w:rPr>
          <w:rFonts w:ascii="Arial" w:hAnsi="Arial" w:cs="Arial"/>
          <w:b/>
          <w:bCs/>
          <w:sz w:val="24"/>
        </w:rPr>
        <w:t xml:space="preserve"> </w:t>
      </w:r>
    </w:p>
    <w:p w14:paraId="06F1B137" w14:textId="77777777" w:rsidR="00A32164" w:rsidRPr="000A64D8" w:rsidRDefault="00A32164" w:rsidP="00A32164">
      <w:pPr>
        <w:pStyle w:val="Footer"/>
        <w:jc w:val="both"/>
        <w:rPr>
          <w:noProof w:val="0"/>
        </w:rPr>
      </w:pPr>
    </w:p>
    <w:p w14:paraId="012850D1" w14:textId="7BEFD616"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44392">
        <w:rPr>
          <w:rFonts w:ascii="Arial" w:hAnsi="Arial"/>
          <w:sz w:val="24"/>
        </w:rPr>
        <w:t>5.1.1</w:t>
      </w:r>
      <w:r w:rsidR="00C73E7D" w:rsidRPr="00C73E7D">
        <w:rPr>
          <w:rFonts w:ascii="Arial" w:hAnsi="Arial"/>
          <w:sz w:val="24"/>
        </w:rPr>
        <w:t>.</w:t>
      </w:r>
      <w:r w:rsidR="00F44392">
        <w:rPr>
          <w:rFonts w:ascii="Arial" w:hAnsi="Arial"/>
          <w:sz w:val="24"/>
        </w:rPr>
        <w:t>4</w:t>
      </w:r>
      <w:r w:rsidR="00C73E7D" w:rsidRPr="00C73E7D">
        <w:rPr>
          <w:rFonts w:ascii="Arial" w:hAnsi="Arial"/>
          <w:sz w:val="24"/>
        </w:rPr>
        <w:t>.</w:t>
      </w:r>
      <w:r w:rsidR="00BF0774">
        <w:rPr>
          <w:rFonts w:ascii="Arial" w:hAnsi="Arial"/>
          <w:sz w:val="24"/>
        </w:rPr>
        <w:t>3</w:t>
      </w:r>
    </w:p>
    <w:p w14:paraId="02B1207F"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0384EF3" w14:textId="77777777"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371CB">
        <w:rPr>
          <w:rFonts w:ascii="Arial" w:hAnsi="Arial"/>
          <w:sz w:val="24"/>
        </w:rPr>
        <w:t>2-step RACH procedure consideration</w:t>
      </w:r>
    </w:p>
    <w:p w14:paraId="6B39A90F"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1E17A1CF" w14:textId="77777777" w:rsidR="008817D4" w:rsidRPr="008817D4" w:rsidRDefault="008817D4" w:rsidP="008817D4">
      <w:pPr>
        <w:pStyle w:val="Heading1"/>
        <w:overflowPunct w:val="0"/>
        <w:autoSpaceDE w:val="0"/>
        <w:autoSpaceDN w:val="0"/>
        <w:adjustRightInd w:val="0"/>
        <w:ind w:left="1134" w:hanging="1134"/>
        <w:textAlignment w:val="baseline"/>
        <w:rPr>
          <w:rFonts w:eastAsia="SimSun"/>
          <w:sz w:val="36"/>
          <w:lang w:eastAsia="ja-JP"/>
        </w:rPr>
      </w:pPr>
      <w:bookmarkStart w:id="3"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3"/>
    </w:p>
    <w:p w14:paraId="0BA73155" w14:textId="3A87A54B" w:rsidR="000B3898" w:rsidRDefault="006823DE" w:rsidP="006823DE">
      <w:pPr>
        <w:jc w:val="both"/>
        <w:rPr>
          <w:lang w:val="en-US"/>
        </w:rPr>
      </w:pPr>
      <w:r>
        <w:rPr>
          <w:lang w:val="en-US"/>
        </w:rPr>
        <w:t xml:space="preserve">This contribution </w:t>
      </w:r>
      <w:r w:rsidR="0047281F">
        <w:rPr>
          <w:lang w:val="en-US"/>
        </w:rPr>
        <w:t>provides 2-</w:t>
      </w:r>
      <w:r w:rsidR="00551502">
        <w:rPr>
          <w:lang w:val="en-US"/>
        </w:rPr>
        <w:t xml:space="preserve">step RACH design consideration. </w:t>
      </w:r>
      <w:r w:rsidR="0047281F">
        <w:rPr>
          <w:lang w:val="en-US"/>
        </w:rPr>
        <w:t>Our companion contributions, listed below, discuss other aspects of RACH design.</w:t>
      </w:r>
    </w:p>
    <w:p w14:paraId="477E0848" w14:textId="1DA0673D" w:rsidR="0047281F" w:rsidRPr="0047281F" w:rsidRDefault="0047281F" w:rsidP="0047281F">
      <w:pPr>
        <w:pStyle w:val="ListParagraph"/>
        <w:numPr>
          <w:ilvl w:val="0"/>
          <w:numId w:val="23"/>
        </w:numPr>
        <w:jc w:val="both"/>
        <w:rPr>
          <w:rFonts w:ascii="Times New Roman" w:hAnsi="Times New Roman"/>
          <w:sz w:val="18"/>
          <w:lang w:eastAsia="ja-JP"/>
        </w:rPr>
      </w:pPr>
      <w:r>
        <w:rPr>
          <w:rFonts w:ascii="Times New Roman" w:hAnsi="Times New Roman"/>
          <w:sz w:val="20"/>
        </w:rPr>
        <w:fldChar w:fldCharType="begin"/>
      </w:r>
      <w:r>
        <w:rPr>
          <w:rFonts w:ascii="Times New Roman" w:hAnsi="Times New Roman"/>
          <w:sz w:val="20"/>
        </w:rPr>
        <w:instrText xml:space="preserve"> REF _Ref465971593 \r \h </w:instrText>
      </w:r>
      <w:r>
        <w:rPr>
          <w:rFonts w:ascii="Times New Roman" w:hAnsi="Times New Roman"/>
          <w:sz w:val="20"/>
        </w:rPr>
      </w:r>
      <w:r>
        <w:rPr>
          <w:rFonts w:ascii="Times New Roman" w:hAnsi="Times New Roman"/>
          <w:sz w:val="20"/>
        </w:rPr>
        <w:fldChar w:fldCharType="separate"/>
      </w:r>
      <w:r w:rsidR="00021B44">
        <w:rPr>
          <w:rFonts w:ascii="Times New Roman" w:hAnsi="Times New Roman"/>
          <w:sz w:val="20"/>
        </w:rPr>
        <w:t>[1]</w:t>
      </w:r>
      <w:r>
        <w:rPr>
          <w:rFonts w:ascii="Times New Roman" w:hAnsi="Times New Roman"/>
          <w:sz w:val="20"/>
        </w:rPr>
        <w:fldChar w:fldCharType="end"/>
      </w:r>
      <w:r>
        <w:rPr>
          <w:rFonts w:ascii="Times New Roman" w:hAnsi="Times New Roman"/>
          <w:sz w:val="20"/>
        </w:rPr>
        <w:t xml:space="preserve"> presents PRACH design considerations</w:t>
      </w:r>
    </w:p>
    <w:p w14:paraId="3260DC79" w14:textId="2DA54FF9" w:rsidR="0047281F" w:rsidRPr="0047281F" w:rsidRDefault="0047281F" w:rsidP="0047281F">
      <w:pPr>
        <w:pStyle w:val="ListParagraph"/>
        <w:numPr>
          <w:ilvl w:val="0"/>
          <w:numId w:val="23"/>
        </w:numPr>
        <w:jc w:val="both"/>
        <w:rPr>
          <w:rFonts w:ascii="Times New Roman" w:hAnsi="Times New Roman"/>
          <w:sz w:val="18"/>
          <w:lang w:eastAsia="ja-JP"/>
        </w:rPr>
      </w:pPr>
      <w:r>
        <w:rPr>
          <w:rFonts w:ascii="Times New Roman" w:hAnsi="Times New Roman"/>
          <w:sz w:val="20"/>
        </w:rPr>
        <w:fldChar w:fldCharType="begin"/>
      </w:r>
      <w:r>
        <w:rPr>
          <w:rFonts w:ascii="Times New Roman" w:hAnsi="Times New Roman"/>
          <w:sz w:val="20"/>
        </w:rPr>
        <w:instrText xml:space="preserve"> REF _Ref465867029 \r \h </w:instrText>
      </w:r>
      <w:r>
        <w:rPr>
          <w:rFonts w:ascii="Times New Roman" w:hAnsi="Times New Roman"/>
          <w:sz w:val="20"/>
        </w:rPr>
      </w:r>
      <w:r>
        <w:rPr>
          <w:rFonts w:ascii="Times New Roman" w:hAnsi="Times New Roman"/>
          <w:sz w:val="20"/>
        </w:rPr>
        <w:fldChar w:fldCharType="separate"/>
      </w:r>
      <w:r w:rsidR="00021B44">
        <w:rPr>
          <w:rFonts w:ascii="Times New Roman" w:hAnsi="Times New Roman"/>
          <w:sz w:val="20"/>
        </w:rPr>
        <w:t>[2]</w:t>
      </w:r>
      <w:r>
        <w:rPr>
          <w:rFonts w:ascii="Times New Roman" w:hAnsi="Times New Roman"/>
          <w:sz w:val="20"/>
        </w:rPr>
        <w:fldChar w:fldCharType="end"/>
      </w:r>
      <w:r>
        <w:rPr>
          <w:rFonts w:ascii="Times New Roman" w:hAnsi="Times New Roman"/>
          <w:sz w:val="20"/>
        </w:rPr>
        <w:t xml:space="preserve"> presents 4-step RACH procedure consideration</w:t>
      </w:r>
    </w:p>
    <w:p w14:paraId="281C4706" w14:textId="00126137" w:rsidR="008549E5" w:rsidRDefault="008549E5" w:rsidP="008549E5">
      <w:pPr>
        <w:pStyle w:val="Heading1"/>
        <w:overflowPunct w:val="0"/>
        <w:autoSpaceDE w:val="0"/>
        <w:autoSpaceDN w:val="0"/>
        <w:adjustRightInd w:val="0"/>
        <w:ind w:left="1134" w:hanging="1134"/>
        <w:textAlignment w:val="baseline"/>
        <w:rPr>
          <w:rFonts w:eastAsia="SimSun"/>
          <w:sz w:val="36"/>
          <w:lang w:eastAsia="ja-JP"/>
        </w:rPr>
      </w:pPr>
      <w:bookmarkStart w:id="4" w:name="_Ref462751328"/>
      <w:r>
        <w:rPr>
          <w:rFonts w:eastAsia="SimSun"/>
          <w:sz w:val="36"/>
          <w:lang w:eastAsia="ja-JP"/>
        </w:rPr>
        <w:t>2</w:t>
      </w:r>
      <w:r w:rsidRPr="008817D4">
        <w:rPr>
          <w:rFonts w:eastAsia="SimSun"/>
          <w:sz w:val="36"/>
          <w:lang w:eastAsia="ja-JP"/>
        </w:rPr>
        <w:t xml:space="preserve">. </w:t>
      </w:r>
      <w:r w:rsidRPr="008817D4">
        <w:rPr>
          <w:rFonts w:eastAsia="SimSun"/>
          <w:sz w:val="36"/>
          <w:lang w:eastAsia="ja-JP"/>
        </w:rPr>
        <w:tab/>
      </w:r>
      <w:bookmarkEnd w:id="4"/>
      <w:r w:rsidR="00FD5428">
        <w:rPr>
          <w:rFonts w:eastAsia="SimSun"/>
          <w:sz w:val="36"/>
          <w:lang w:eastAsia="ja-JP"/>
        </w:rPr>
        <w:t xml:space="preserve">2-Step </w:t>
      </w:r>
      <w:r w:rsidR="001645A2">
        <w:rPr>
          <w:rFonts w:eastAsia="SimSun"/>
          <w:sz w:val="36"/>
          <w:lang w:eastAsia="ja-JP"/>
        </w:rPr>
        <w:t>RACH Considerations</w:t>
      </w:r>
    </w:p>
    <w:p w14:paraId="7762699F" w14:textId="327E2433" w:rsidR="001741CF" w:rsidRDefault="001741CF" w:rsidP="001741CF">
      <w:pPr>
        <w:pStyle w:val="Heading3"/>
        <w:overflowPunct w:val="0"/>
        <w:autoSpaceDE w:val="0"/>
        <w:autoSpaceDN w:val="0"/>
        <w:adjustRightInd w:val="0"/>
        <w:spacing w:before="0" w:after="120"/>
        <w:textAlignment w:val="baseline"/>
        <w:rPr>
          <w:rFonts w:ascii="Times New Roman" w:hAnsi="Times New Roman"/>
          <w:sz w:val="20"/>
          <w:lang w:val="en-US" w:eastAsia="zh-CN"/>
        </w:rPr>
      </w:pPr>
      <w:r>
        <w:rPr>
          <w:rFonts w:ascii="Times New Roman" w:hAnsi="Times New Roman"/>
          <w:sz w:val="20"/>
          <w:lang w:val="en-US" w:eastAsia="zh-CN"/>
        </w:rPr>
        <w:t>The 2-step</w:t>
      </w:r>
      <w:r w:rsidR="00E955BF">
        <w:rPr>
          <w:rFonts w:ascii="Times New Roman" w:hAnsi="Times New Roman"/>
          <w:sz w:val="20"/>
          <w:lang w:val="en-US" w:eastAsia="zh-CN"/>
        </w:rPr>
        <w:t xml:space="preserve"> RACH procedure may be used in one of the following scenarios:</w:t>
      </w:r>
    </w:p>
    <w:p w14:paraId="725832E6" w14:textId="2F39009A" w:rsidR="001741CF" w:rsidRDefault="001741CF" w:rsidP="001741CF">
      <w:pPr>
        <w:pStyle w:val="Heading3"/>
        <w:numPr>
          <w:ilvl w:val="0"/>
          <w:numId w:val="23"/>
        </w:numPr>
        <w:overflowPunct w:val="0"/>
        <w:autoSpaceDE w:val="0"/>
        <w:autoSpaceDN w:val="0"/>
        <w:adjustRightInd w:val="0"/>
        <w:spacing w:before="0" w:after="120"/>
        <w:textAlignment w:val="baseline"/>
        <w:rPr>
          <w:rFonts w:ascii="Times New Roman" w:hAnsi="Times New Roman"/>
          <w:sz w:val="20"/>
          <w:lang w:val="en-US" w:eastAsia="zh-CN"/>
        </w:rPr>
      </w:pPr>
      <w:r w:rsidRPr="001741CF">
        <w:rPr>
          <w:rFonts w:ascii="Times New Roman" w:hAnsi="Times New Roman"/>
          <w:sz w:val="20"/>
          <w:lang w:val="en-US" w:eastAsia="zh-CN"/>
        </w:rPr>
        <w:t xml:space="preserve">UE </w:t>
      </w:r>
      <w:r w:rsidR="00E955BF">
        <w:rPr>
          <w:rFonts w:ascii="Times New Roman" w:hAnsi="Times New Roman"/>
          <w:sz w:val="20"/>
          <w:lang w:val="en-US" w:eastAsia="zh-CN"/>
        </w:rPr>
        <w:t xml:space="preserve">performs random access to </w:t>
      </w:r>
      <w:r w:rsidRPr="001741CF">
        <w:rPr>
          <w:rFonts w:ascii="Times New Roman" w:hAnsi="Times New Roman"/>
          <w:sz w:val="20"/>
          <w:lang w:val="en-US" w:eastAsia="zh-CN"/>
        </w:rPr>
        <w:t xml:space="preserve">transition from RRC-Connected Inactive state to RRC-Connected active </w:t>
      </w:r>
      <w:r w:rsidR="00E955BF">
        <w:rPr>
          <w:rFonts w:ascii="Times New Roman" w:hAnsi="Times New Roman"/>
          <w:sz w:val="20"/>
          <w:lang w:val="en-US" w:eastAsia="zh-CN"/>
        </w:rPr>
        <w:t>state</w:t>
      </w:r>
    </w:p>
    <w:p w14:paraId="51EA0B76" w14:textId="27CF1CFD" w:rsidR="00CE36DC" w:rsidRDefault="001741CF" w:rsidP="001741CF">
      <w:pPr>
        <w:pStyle w:val="Heading3"/>
        <w:numPr>
          <w:ilvl w:val="0"/>
          <w:numId w:val="23"/>
        </w:numPr>
        <w:overflowPunct w:val="0"/>
        <w:autoSpaceDE w:val="0"/>
        <w:autoSpaceDN w:val="0"/>
        <w:adjustRightInd w:val="0"/>
        <w:spacing w:before="0" w:after="120"/>
        <w:textAlignment w:val="baseline"/>
        <w:rPr>
          <w:rFonts w:ascii="Times New Roman" w:hAnsi="Times New Roman"/>
          <w:sz w:val="20"/>
          <w:lang w:val="en-US" w:eastAsia="zh-CN"/>
        </w:rPr>
      </w:pPr>
      <w:r w:rsidRPr="001741CF">
        <w:rPr>
          <w:rFonts w:ascii="Times New Roman" w:hAnsi="Times New Roman"/>
          <w:sz w:val="20"/>
          <w:lang w:val="en-US" w:eastAsia="zh-CN"/>
        </w:rPr>
        <w:t>UE</w:t>
      </w:r>
      <w:r w:rsidR="00E955BF">
        <w:rPr>
          <w:rFonts w:ascii="Times New Roman" w:hAnsi="Times New Roman"/>
          <w:sz w:val="20"/>
          <w:lang w:val="en-US" w:eastAsia="zh-CN"/>
        </w:rPr>
        <w:t xml:space="preserve"> performs random access when it</w:t>
      </w:r>
      <w:r w:rsidRPr="001741CF">
        <w:rPr>
          <w:rFonts w:ascii="Times New Roman" w:hAnsi="Times New Roman"/>
          <w:sz w:val="20"/>
          <w:lang w:val="en-US" w:eastAsia="zh-CN"/>
        </w:rPr>
        <w:t xml:space="preserve"> is in handover in RRC-Connected state. </w:t>
      </w:r>
    </w:p>
    <w:p w14:paraId="5363C3A2" w14:textId="37D6FB32" w:rsidR="00E955BF" w:rsidRDefault="00E955BF" w:rsidP="00E955BF">
      <w:pPr>
        <w:pStyle w:val="Heading3"/>
        <w:numPr>
          <w:ilvl w:val="0"/>
          <w:numId w:val="23"/>
        </w:numPr>
        <w:overflowPunct w:val="0"/>
        <w:autoSpaceDE w:val="0"/>
        <w:autoSpaceDN w:val="0"/>
        <w:adjustRightInd w:val="0"/>
        <w:spacing w:before="0" w:after="120"/>
        <w:textAlignment w:val="baseline"/>
        <w:rPr>
          <w:rFonts w:ascii="Times New Roman" w:hAnsi="Times New Roman"/>
          <w:sz w:val="20"/>
          <w:lang w:val="en-US" w:eastAsia="zh-CN"/>
        </w:rPr>
      </w:pPr>
      <w:r w:rsidRPr="001741CF">
        <w:rPr>
          <w:rFonts w:ascii="Times New Roman" w:hAnsi="Times New Roman"/>
          <w:sz w:val="20"/>
          <w:lang w:val="en-US" w:eastAsia="zh-CN"/>
        </w:rPr>
        <w:t>UE</w:t>
      </w:r>
      <w:r>
        <w:rPr>
          <w:rFonts w:ascii="Times New Roman" w:hAnsi="Times New Roman"/>
          <w:sz w:val="20"/>
          <w:lang w:val="en-US" w:eastAsia="zh-CN"/>
        </w:rPr>
        <w:t xml:space="preserve"> performs uplink-based mobility </w:t>
      </w:r>
      <w:r w:rsidR="000E22C1">
        <w:rPr>
          <w:rFonts w:ascii="Times New Roman" w:hAnsi="Times New Roman"/>
          <w:sz w:val="20"/>
          <w:lang w:val="en-US" w:eastAsia="zh-CN"/>
        </w:rPr>
        <w:fldChar w:fldCharType="begin"/>
      </w:r>
      <w:r w:rsidR="000E22C1">
        <w:rPr>
          <w:rFonts w:ascii="Times New Roman" w:hAnsi="Times New Roman"/>
          <w:sz w:val="20"/>
          <w:lang w:val="en-US" w:eastAsia="zh-CN"/>
        </w:rPr>
        <w:instrText xml:space="preserve"> REF _Ref471701964 \r \h </w:instrText>
      </w:r>
      <w:r w:rsidR="000E22C1">
        <w:rPr>
          <w:rFonts w:ascii="Times New Roman" w:hAnsi="Times New Roman"/>
          <w:sz w:val="20"/>
          <w:lang w:val="en-US" w:eastAsia="zh-CN"/>
        </w:rPr>
      </w:r>
      <w:r w:rsidR="000E22C1">
        <w:rPr>
          <w:rFonts w:ascii="Times New Roman" w:hAnsi="Times New Roman"/>
          <w:sz w:val="20"/>
          <w:lang w:val="en-US" w:eastAsia="zh-CN"/>
        </w:rPr>
        <w:fldChar w:fldCharType="separate"/>
      </w:r>
      <w:r w:rsidR="00021B44">
        <w:rPr>
          <w:rFonts w:ascii="Times New Roman" w:hAnsi="Times New Roman"/>
          <w:sz w:val="20"/>
          <w:lang w:val="en-US" w:eastAsia="zh-CN"/>
        </w:rPr>
        <w:t>[3]</w:t>
      </w:r>
      <w:r w:rsidR="000E22C1">
        <w:rPr>
          <w:rFonts w:ascii="Times New Roman" w:hAnsi="Times New Roman"/>
          <w:sz w:val="20"/>
          <w:lang w:val="en-US" w:eastAsia="zh-CN"/>
        </w:rPr>
        <w:fldChar w:fldCharType="end"/>
      </w:r>
      <w:r w:rsidRPr="001741CF">
        <w:rPr>
          <w:rFonts w:ascii="Times New Roman" w:hAnsi="Times New Roman"/>
          <w:sz w:val="20"/>
          <w:lang w:val="en-US" w:eastAsia="zh-CN"/>
        </w:rPr>
        <w:t xml:space="preserve">. </w:t>
      </w:r>
    </w:p>
    <w:p w14:paraId="036D514A" w14:textId="51155D4A" w:rsidR="000E22C1" w:rsidRDefault="000E22C1" w:rsidP="000E22C1">
      <w:pPr>
        <w:pStyle w:val="Heading3"/>
        <w:numPr>
          <w:ilvl w:val="0"/>
          <w:numId w:val="23"/>
        </w:numPr>
        <w:overflowPunct w:val="0"/>
        <w:autoSpaceDE w:val="0"/>
        <w:autoSpaceDN w:val="0"/>
        <w:adjustRightInd w:val="0"/>
        <w:spacing w:before="0" w:after="120"/>
        <w:textAlignment w:val="baseline"/>
        <w:rPr>
          <w:rFonts w:ascii="Times New Roman" w:hAnsi="Times New Roman"/>
          <w:sz w:val="20"/>
          <w:lang w:val="en-US" w:eastAsia="zh-CN"/>
        </w:rPr>
      </w:pPr>
      <w:r w:rsidRPr="001741CF">
        <w:rPr>
          <w:rFonts w:ascii="Times New Roman" w:hAnsi="Times New Roman"/>
          <w:sz w:val="20"/>
          <w:lang w:val="en-US" w:eastAsia="zh-CN"/>
        </w:rPr>
        <w:t>UE</w:t>
      </w:r>
      <w:r>
        <w:rPr>
          <w:rFonts w:ascii="Times New Roman" w:hAnsi="Times New Roman"/>
          <w:sz w:val="20"/>
          <w:lang w:val="en-US" w:eastAsia="zh-CN"/>
        </w:rPr>
        <w:t xml:space="preserve"> requests the other system information block (OSIB) on demand.</w:t>
      </w:r>
      <w:r w:rsidRPr="001741CF">
        <w:rPr>
          <w:rFonts w:ascii="Times New Roman" w:hAnsi="Times New Roman"/>
          <w:sz w:val="20"/>
          <w:lang w:val="en-US" w:eastAsia="zh-CN"/>
        </w:rPr>
        <w:t xml:space="preserve"> </w:t>
      </w:r>
    </w:p>
    <w:p w14:paraId="76EF301A" w14:textId="77777777" w:rsidR="000E22C1" w:rsidRPr="000E22C1" w:rsidRDefault="000E22C1" w:rsidP="000E22C1">
      <w:pPr>
        <w:rPr>
          <w:lang w:val="en-US" w:eastAsia="zh-CN"/>
        </w:rPr>
      </w:pPr>
    </w:p>
    <w:p w14:paraId="755955CB" w14:textId="77777777" w:rsidR="000E22C1" w:rsidRDefault="000E22C1" w:rsidP="000E22C1">
      <w:pPr>
        <w:spacing w:after="120"/>
        <w:jc w:val="center"/>
      </w:pPr>
      <w:r>
        <w:object w:dxaOrig="7732" w:dyaOrig="5789" w14:anchorId="5AAE8CB8">
          <v:shape id="_x0000_i1025" type="#_x0000_t75" style="width:276pt;height:210pt" o:ole="">
            <v:imagedata r:id="rId13" o:title=""/>
          </v:shape>
          <o:OLEObject Type="Embed" ProgID="Visio.Drawing.11" ShapeID="_x0000_i1025" DrawAspect="Content" ObjectID="_1545501799" r:id="rId14"/>
        </w:object>
      </w:r>
    </w:p>
    <w:p w14:paraId="7F3D3C9C" w14:textId="77777777" w:rsidR="000E22C1" w:rsidRPr="00797709" w:rsidRDefault="000E22C1" w:rsidP="000E22C1">
      <w:pPr>
        <w:pStyle w:val="Caption"/>
        <w:jc w:val="center"/>
        <w:rPr>
          <w:b w:val="0"/>
        </w:rPr>
      </w:pPr>
      <w:bookmarkStart w:id="5" w:name="_Ref462929796"/>
      <w:r>
        <w:t xml:space="preserve">Figure </w:t>
      </w:r>
      <w:r w:rsidR="006415E7">
        <w:fldChar w:fldCharType="begin"/>
      </w:r>
      <w:r w:rsidR="006415E7">
        <w:instrText xml:space="preserve"> SEQ Figure \* ARABIC </w:instrText>
      </w:r>
      <w:r w:rsidR="006415E7">
        <w:fldChar w:fldCharType="separate"/>
      </w:r>
      <w:r w:rsidR="00021B44">
        <w:rPr>
          <w:noProof/>
        </w:rPr>
        <w:t>1</w:t>
      </w:r>
      <w:r w:rsidR="006415E7">
        <w:rPr>
          <w:noProof/>
        </w:rPr>
        <w:fldChar w:fldCharType="end"/>
      </w:r>
      <w:bookmarkEnd w:id="5"/>
      <w:r>
        <w:t xml:space="preserve">. </w:t>
      </w:r>
      <w:r>
        <w:rPr>
          <w:b w:val="0"/>
        </w:rPr>
        <w:t>2-step</w:t>
      </w:r>
      <w:r w:rsidRPr="00797709">
        <w:rPr>
          <w:b w:val="0"/>
        </w:rPr>
        <w:t xml:space="preserve"> RACH procedure</w:t>
      </w:r>
    </w:p>
    <w:p w14:paraId="1FC29A50" w14:textId="7CF895FE" w:rsidR="00943720" w:rsidRDefault="00F349B4" w:rsidP="00943720">
      <w:pPr>
        <w:jc w:val="both"/>
        <w:rPr>
          <w:lang w:val="en-US" w:eastAsia="ja-JP"/>
        </w:rPr>
      </w:pPr>
      <w:r>
        <w:rPr>
          <w:lang w:val="en-US" w:eastAsia="ja-JP"/>
        </w:rPr>
        <w:t>The RACH configurations are</w:t>
      </w:r>
      <w:r>
        <w:rPr>
          <w:lang w:val="en-US" w:eastAsia="zh-CN"/>
        </w:rPr>
        <w:t xml:space="preserve"> signaled in minimum system information block (MSIB). </w:t>
      </w:r>
      <w:r w:rsidR="00943720">
        <w:rPr>
          <w:lang w:val="en-US" w:eastAsia="zh-CN"/>
        </w:rPr>
        <w:t xml:space="preserve">The 2-step RACH procedure, which is illustrated in </w:t>
      </w:r>
      <w:r w:rsidR="00943720">
        <w:rPr>
          <w:lang w:val="en-US" w:eastAsia="zh-CN"/>
        </w:rPr>
        <w:fldChar w:fldCharType="begin"/>
      </w:r>
      <w:r w:rsidR="00943720">
        <w:rPr>
          <w:lang w:val="en-US" w:eastAsia="zh-CN"/>
        </w:rPr>
        <w:instrText xml:space="preserve"> REF _Ref462929796 \h </w:instrText>
      </w:r>
      <w:r w:rsidR="00943720">
        <w:rPr>
          <w:lang w:val="en-US" w:eastAsia="zh-CN"/>
        </w:rPr>
      </w:r>
      <w:r w:rsidR="00943720">
        <w:rPr>
          <w:lang w:val="en-US" w:eastAsia="zh-CN"/>
        </w:rPr>
        <w:fldChar w:fldCharType="separate"/>
      </w:r>
      <w:r w:rsidR="00021B44">
        <w:t xml:space="preserve">Figure </w:t>
      </w:r>
      <w:r w:rsidR="00021B44">
        <w:rPr>
          <w:noProof/>
        </w:rPr>
        <w:t>1</w:t>
      </w:r>
      <w:r w:rsidR="00943720">
        <w:rPr>
          <w:lang w:val="en-US" w:eastAsia="zh-CN"/>
        </w:rPr>
        <w:fldChar w:fldCharType="end"/>
      </w:r>
      <w:r w:rsidR="00943720">
        <w:rPr>
          <w:lang w:val="en-US" w:eastAsia="zh-CN"/>
        </w:rPr>
        <w:t>, works as follows:</w:t>
      </w:r>
    </w:p>
    <w:p w14:paraId="07A6A038" w14:textId="10438233" w:rsidR="00943720" w:rsidRDefault="00943720" w:rsidP="00943720">
      <w:pPr>
        <w:numPr>
          <w:ilvl w:val="0"/>
          <w:numId w:val="13"/>
        </w:numPr>
        <w:ind w:left="810" w:hanging="270"/>
        <w:jc w:val="both"/>
        <w:rPr>
          <w:lang w:val="en-US" w:eastAsia="ja-JP"/>
        </w:rPr>
      </w:pPr>
      <w:r>
        <w:rPr>
          <w:lang w:val="en-US" w:eastAsia="ja-JP"/>
        </w:rPr>
        <w:t xml:space="preserve">UE sends </w:t>
      </w:r>
      <w:r w:rsidR="00AA2893">
        <w:rPr>
          <w:lang w:val="en-US" w:eastAsia="ja-JP"/>
        </w:rPr>
        <w:t>MSG1</w:t>
      </w:r>
      <w:r>
        <w:rPr>
          <w:lang w:val="en-US" w:eastAsia="ja-JP"/>
        </w:rPr>
        <w:t xml:space="preserve"> via an enhanced physical random access channel (PRACH) which carries RACH preamble and RACH </w:t>
      </w:r>
      <w:r w:rsidR="000E22C1">
        <w:rPr>
          <w:lang w:val="en-US" w:eastAsia="ja-JP"/>
        </w:rPr>
        <w:t>message</w:t>
      </w:r>
      <w:r>
        <w:rPr>
          <w:lang w:val="en-US" w:eastAsia="ja-JP"/>
        </w:rPr>
        <w:t xml:space="preserve"> which contains at least UE-ID.</w:t>
      </w:r>
      <w:r w:rsidR="00EF4C80">
        <w:rPr>
          <w:lang w:val="en-US" w:eastAsia="ja-JP"/>
        </w:rPr>
        <w:t xml:space="preserve"> The </w:t>
      </w:r>
      <w:r w:rsidR="00AA2893">
        <w:rPr>
          <w:lang w:val="en-US" w:eastAsia="ja-JP"/>
        </w:rPr>
        <w:t>MSG1</w:t>
      </w:r>
      <w:r w:rsidR="00EF4C80">
        <w:rPr>
          <w:lang w:val="en-US" w:eastAsia="ja-JP"/>
        </w:rPr>
        <w:t xml:space="preserve"> includes both</w:t>
      </w:r>
      <w:r>
        <w:rPr>
          <w:lang w:val="en-US" w:eastAsia="ja-JP"/>
        </w:rPr>
        <w:t xml:space="preserve"> 4-step RACH procedure </w:t>
      </w:r>
      <w:r w:rsidR="000E22C1">
        <w:rPr>
          <w:lang w:val="en-US" w:eastAsia="ja-JP"/>
        </w:rPr>
        <w:t>MSG1</w:t>
      </w:r>
      <w:r>
        <w:rPr>
          <w:lang w:val="en-US" w:eastAsia="ja-JP"/>
        </w:rPr>
        <w:t xml:space="preserve"> and </w:t>
      </w:r>
      <w:r w:rsidR="000E22C1">
        <w:rPr>
          <w:lang w:val="en-US" w:eastAsia="ja-JP"/>
        </w:rPr>
        <w:t>MSG</w:t>
      </w:r>
      <w:r>
        <w:rPr>
          <w:lang w:val="en-US" w:eastAsia="ja-JP"/>
        </w:rPr>
        <w:t xml:space="preserve">3. </w:t>
      </w:r>
      <w:bookmarkStart w:id="6" w:name="_GoBack"/>
      <w:bookmarkEnd w:id="6"/>
    </w:p>
    <w:p w14:paraId="1E5D3DD1" w14:textId="7C32C87E" w:rsidR="00943720" w:rsidRDefault="00943720" w:rsidP="00943720">
      <w:pPr>
        <w:numPr>
          <w:ilvl w:val="0"/>
          <w:numId w:val="13"/>
        </w:numPr>
        <w:ind w:left="810" w:hanging="270"/>
        <w:jc w:val="both"/>
        <w:rPr>
          <w:lang w:val="en-US" w:eastAsia="ja-JP"/>
        </w:rPr>
      </w:pPr>
      <w:r>
        <w:rPr>
          <w:lang w:val="en-US" w:eastAsia="ja-JP"/>
        </w:rPr>
        <w:lastRenderedPageBreak/>
        <w:t xml:space="preserve">In the response to </w:t>
      </w:r>
      <w:r w:rsidR="003A0B5E">
        <w:rPr>
          <w:lang w:val="en-US" w:eastAsia="ja-JP"/>
        </w:rPr>
        <w:t xml:space="preserve">the </w:t>
      </w:r>
      <w:r>
        <w:rPr>
          <w:lang w:val="en-US" w:eastAsia="ja-JP"/>
        </w:rPr>
        <w:t xml:space="preserve">UE request, network sends </w:t>
      </w:r>
      <w:r w:rsidR="000E22C1">
        <w:rPr>
          <w:lang w:val="en-US" w:eastAsia="ja-JP"/>
        </w:rPr>
        <w:t>MSG</w:t>
      </w:r>
      <w:r w:rsidR="003A0B5E">
        <w:rPr>
          <w:lang w:val="en-US" w:eastAsia="ja-JP"/>
        </w:rPr>
        <w:t xml:space="preserve">2 using PDCCH and PDSCH. The </w:t>
      </w:r>
      <w:r w:rsidR="000E22C1">
        <w:rPr>
          <w:lang w:val="en-US" w:eastAsia="ja-JP"/>
        </w:rPr>
        <w:t>MSG</w:t>
      </w:r>
      <w:r w:rsidR="003A0B5E">
        <w:rPr>
          <w:lang w:val="en-US" w:eastAsia="ja-JP"/>
        </w:rPr>
        <w:t xml:space="preserve">2, which includes both 4-step RACH procedure </w:t>
      </w:r>
      <w:r w:rsidR="000E22C1">
        <w:rPr>
          <w:lang w:val="en-US" w:eastAsia="ja-JP"/>
        </w:rPr>
        <w:t>MSG</w:t>
      </w:r>
      <w:r w:rsidR="003A0B5E">
        <w:rPr>
          <w:lang w:val="en-US" w:eastAsia="ja-JP"/>
        </w:rPr>
        <w:t xml:space="preserve">2 and </w:t>
      </w:r>
      <w:r w:rsidR="000E22C1">
        <w:rPr>
          <w:lang w:val="en-US" w:eastAsia="ja-JP"/>
        </w:rPr>
        <w:t>MSG</w:t>
      </w:r>
      <w:r w:rsidR="003A0B5E">
        <w:rPr>
          <w:lang w:val="en-US" w:eastAsia="ja-JP"/>
        </w:rPr>
        <w:t xml:space="preserve">4, </w:t>
      </w:r>
      <w:r>
        <w:rPr>
          <w:lang w:val="en-US" w:eastAsia="ja-JP"/>
        </w:rPr>
        <w:t>m</w:t>
      </w:r>
      <w:r w:rsidR="003A0B5E">
        <w:rPr>
          <w:lang w:val="en-US" w:eastAsia="ja-JP"/>
        </w:rPr>
        <w:t>ay</w:t>
      </w:r>
      <w:r>
        <w:rPr>
          <w:lang w:val="en-US" w:eastAsia="ja-JP"/>
        </w:rPr>
        <w:t xml:space="preserve"> contain the </w:t>
      </w:r>
      <w:r>
        <w:rPr>
          <w:lang w:val="en-US" w:eastAsia="zh-CN"/>
        </w:rPr>
        <w:t>d</w:t>
      </w:r>
      <w:r w:rsidR="00885F5A">
        <w:rPr>
          <w:lang w:val="en-US" w:eastAsia="zh-CN"/>
        </w:rPr>
        <w:t>etected RACH preamble ID,</w:t>
      </w:r>
      <w:r w:rsidR="0092724D">
        <w:rPr>
          <w:lang w:val="en-US" w:eastAsia="zh-CN"/>
        </w:rPr>
        <w:t xml:space="preserve"> </w:t>
      </w:r>
      <w:r w:rsidR="005A6ED9">
        <w:rPr>
          <w:lang w:val="en-US" w:eastAsia="zh-CN"/>
        </w:rPr>
        <w:t>UE-ID,</w:t>
      </w:r>
      <w:r w:rsidR="00885F5A">
        <w:rPr>
          <w:lang w:val="en-US" w:eastAsia="zh-CN"/>
        </w:rPr>
        <w:t xml:space="preserve"> timing advance</w:t>
      </w:r>
      <w:r w:rsidRPr="00DB459A">
        <w:rPr>
          <w:lang w:val="en-US" w:eastAsia="zh-CN"/>
        </w:rPr>
        <w:t>, backoff indicator, contention resolution message</w:t>
      </w:r>
      <w:r>
        <w:rPr>
          <w:lang w:val="en-US" w:eastAsia="zh-CN"/>
        </w:rPr>
        <w:t>, etc.</w:t>
      </w:r>
    </w:p>
    <w:p w14:paraId="7A193A9D" w14:textId="20944F41" w:rsidR="00943720" w:rsidRDefault="000E22C1" w:rsidP="00943720">
      <w:pPr>
        <w:rPr>
          <w:lang w:val="en-US" w:eastAsia="ja-JP"/>
        </w:rPr>
      </w:pPr>
      <w:r>
        <w:rPr>
          <w:lang w:val="en-US" w:eastAsia="ja-JP"/>
        </w:rPr>
        <w:t xml:space="preserve">Some fallback mechanism to 4-step RACH procedure may be enabled. </w:t>
      </w:r>
      <w:r w:rsidR="004C2DD6">
        <w:rPr>
          <w:lang w:val="en-US" w:eastAsia="ja-JP"/>
        </w:rPr>
        <w:t>Either</w:t>
      </w:r>
      <w:r>
        <w:rPr>
          <w:lang w:val="en-US" w:eastAsia="ja-JP"/>
        </w:rPr>
        <w:t xml:space="preserve"> network or UE can activate such mechanism. For example, </w:t>
      </w:r>
      <w:r w:rsidR="00D41360">
        <w:rPr>
          <w:lang w:val="en-US" w:eastAsia="ja-JP"/>
        </w:rPr>
        <w:t xml:space="preserve">if </w:t>
      </w:r>
      <w:r>
        <w:rPr>
          <w:lang w:val="en-US" w:eastAsia="ja-JP"/>
        </w:rPr>
        <w:t xml:space="preserve">network </w:t>
      </w:r>
      <w:r w:rsidR="00D41360">
        <w:rPr>
          <w:lang w:val="en-US" w:eastAsia="ja-JP"/>
        </w:rPr>
        <w:t>is</w:t>
      </w:r>
      <w:r>
        <w:rPr>
          <w:lang w:val="en-US" w:eastAsia="ja-JP"/>
        </w:rPr>
        <w:t xml:space="preserve"> able to </w:t>
      </w:r>
      <w:r w:rsidR="00AA2893">
        <w:rPr>
          <w:lang w:val="en-US" w:eastAsia="ja-JP"/>
        </w:rPr>
        <w:t>decode the RACH preamble of MSG1</w:t>
      </w:r>
      <w:r>
        <w:rPr>
          <w:lang w:val="en-US" w:eastAsia="ja-JP"/>
        </w:rPr>
        <w:t xml:space="preserve"> but cannot decode the RACH message of MSG1</w:t>
      </w:r>
      <w:r w:rsidR="00D41360">
        <w:rPr>
          <w:lang w:val="en-US" w:eastAsia="ja-JP"/>
        </w:rPr>
        <w:t>, the network can proceed the other steps of 4-step RACH. In another example, if UE sends MSG1 unsuccessfully after a certain number of retransmissions, UE can switch to 4-step RACH procedure.</w:t>
      </w:r>
    </w:p>
    <w:p w14:paraId="3C961685" w14:textId="0927BB32" w:rsidR="001526CD" w:rsidRDefault="00182ED0" w:rsidP="00943720">
      <w:pPr>
        <w:rPr>
          <w:lang w:val="en-US" w:eastAsia="ja-JP"/>
        </w:rPr>
      </w:pPr>
      <w:r w:rsidRPr="00182ED0">
        <w:rPr>
          <w:b/>
          <w:u w:val="single"/>
          <w:lang w:val="en-US" w:eastAsia="ja-JP"/>
        </w:rPr>
        <w:t>Proposal 1</w:t>
      </w:r>
      <w:r>
        <w:rPr>
          <w:lang w:val="en-US" w:eastAsia="ja-JP"/>
        </w:rPr>
        <w:t>: RAN1 considers 2-step RACH procedure</w:t>
      </w:r>
      <w:r w:rsidR="001526CD">
        <w:rPr>
          <w:lang w:val="en-US" w:eastAsia="ja-JP"/>
        </w:rPr>
        <w:t>.</w:t>
      </w:r>
      <w:r>
        <w:rPr>
          <w:lang w:val="en-US" w:eastAsia="ja-JP"/>
        </w:rPr>
        <w:t xml:space="preserve"> </w:t>
      </w:r>
    </w:p>
    <w:p w14:paraId="309BE9EF" w14:textId="0752EE73" w:rsidR="00182ED0" w:rsidRPr="00E541DC" w:rsidRDefault="001526CD" w:rsidP="00943720">
      <w:pPr>
        <w:rPr>
          <w:lang w:val="en-US" w:eastAsia="ja-JP"/>
        </w:rPr>
      </w:pPr>
      <w:r w:rsidRPr="001526CD">
        <w:rPr>
          <w:b/>
          <w:u w:val="single"/>
          <w:lang w:val="en-US" w:eastAsia="ja-JP"/>
        </w:rPr>
        <w:t>Proposal 2:</w:t>
      </w:r>
      <w:r>
        <w:rPr>
          <w:lang w:val="en-US" w:eastAsia="ja-JP"/>
        </w:rPr>
        <w:t xml:space="preserve"> RAN1 considers </w:t>
      </w:r>
      <w:r w:rsidR="00182ED0">
        <w:rPr>
          <w:lang w:val="en-US" w:eastAsia="ja-JP"/>
        </w:rPr>
        <w:t xml:space="preserve">fallback mechanisms for switching from 2-step RACH to 4-step RACH procedure. </w:t>
      </w:r>
    </w:p>
    <w:p w14:paraId="49BF82B1" w14:textId="404F181B" w:rsidR="00E955BF" w:rsidRDefault="00803877" w:rsidP="00E955BF">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3</w:t>
      </w:r>
      <w:r w:rsidR="00E955BF" w:rsidRPr="008817D4">
        <w:rPr>
          <w:rFonts w:eastAsia="SimSun"/>
          <w:sz w:val="36"/>
          <w:lang w:eastAsia="ja-JP"/>
        </w:rPr>
        <w:t xml:space="preserve">. </w:t>
      </w:r>
      <w:r w:rsidR="00E955BF" w:rsidRPr="008817D4">
        <w:rPr>
          <w:rFonts w:eastAsia="SimSun"/>
          <w:sz w:val="36"/>
          <w:lang w:eastAsia="ja-JP"/>
        </w:rPr>
        <w:tab/>
      </w:r>
      <w:r>
        <w:rPr>
          <w:rFonts w:eastAsia="SimSun"/>
          <w:sz w:val="36"/>
          <w:lang w:eastAsia="ja-JP"/>
        </w:rPr>
        <w:t>PRACH D</w:t>
      </w:r>
      <w:r w:rsidR="00E955BF">
        <w:rPr>
          <w:rFonts w:eastAsia="SimSun"/>
          <w:sz w:val="36"/>
          <w:lang w:eastAsia="ja-JP"/>
        </w:rPr>
        <w:t>esign</w:t>
      </w:r>
      <w:r>
        <w:rPr>
          <w:rFonts w:eastAsia="SimSun"/>
          <w:sz w:val="36"/>
          <w:lang w:eastAsia="ja-JP"/>
        </w:rPr>
        <w:t xml:space="preserve"> Considerations</w:t>
      </w:r>
    </w:p>
    <w:p w14:paraId="5305A394" w14:textId="7720EB05" w:rsidR="00E955BF" w:rsidRDefault="00A967A3" w:rsidP="00E955BF">
      <w:pPr>
        <w:jc w:val="both"/>
        <w:rPr>
          <w:lang w:val="en-US"/>
        </w:rPr>
      </w:pPr>
      <w:r>
        <w:rPr>
          <w:lang w:val="en-US"/>
        </w:rPr>
        <w:t>T</w:t>
      </w:r>
      <w:r w:rsidR="00E955BF">
        <w:rPr>
          <w:lang w:val="en-US"/>
        </w:rPr>
        <w:t>his section present</w:t>
      </w:r>
      <w:r>
        <w:rPr>
          <w:lang w:val="en-US"/>
        </w:rPr>
        <w:t>s</w:t>
      </w:r>
      <w:r w:rsidR="004C2DD6">
        <w:rPr>
          <w:lang w:val="en-US"/>
        </w:rPr>
        <w:t xml:space="preserve"> </w:t>
      </w:r>
      <w:r w:rsidR="00E955BF">
        <w:rPr>
          <w:lang w:val="en-US"/>
        </w:rPr>
        <w:t xml:space="preserve">PRACH design </w:t>
      </w:r>
      <w:r w:rsidR="004C2DD6">
        <w:rPr>
          <w:lang w:val="en-US"/>
        </w:rPr>
        <w:t xml:space="preserve">considerations </w:t>
      </w:r>
      <w:r w:rsidR="00E955BF">
        <w:rPr>
          <w:lang w:val="en-US"/>
        </w:rPr>
        <w:t xml:space="preserve">to support 2-step RACH procedure. As proposed in </w:t>
      </w:r>
      <w:r w:rsidR="00746F74">
        <w:rPr>
          <w:highlight w:val="yellow"/>
          <w:lang w:val="en-US"/>
        </w:rPr>
        <w:fldChar w:fldCharType="begin"/>
      </w:r>
      <w:r w:rsidR="00746F74">
        <w:rPr>
          <w:lang w:val="en-US"/>
        </w:rPr>
        <w:instrText xml:space="preserve"> REF _Ref465971593 \r \h </w:instrText>
      </w:r>
      <w:r w:rsidR="00746F74">
        <w:rPr>
          <w:highlight w:val="yellow"/>
          <w:lang w:val="en-US"/>
        </w:rPr>
      </w:r>
      <w:r w:rsidR="00746F74">
        <w:rPr>
          <w:highlight w:val="yellow"/>
          <w:lang w:val="en-US"/>
        </w:rPr>
        <w:fldChar w:fldCharType="separate"/>
      </w:r>
      <w:r w:rsidR="00021B44">
        <w:rPr>
          <w:lang w:val="en-US"/>
        </w:rPr>
        <w:t>[1]</w:t>
      </w:r>
      <w:r w:rsidR="00746F74">
        <w:rPr>
          <w:highlight w:val="yellow"/>
          <w:lang w:val="en-US"/>
        </w:rPr>
        <w:fldChar w:fldCharType="end"/>
      </w:r>
      <w:r w:rsidR="00746F74">
        <w:rPr>
          <w:lang w:val="en-US"/>
        </w:rPr>
        <w:t xml:space="preserve"> </w:t>
      </w:r>
      <w:r w:rsidR="00E955BF">
        <w:rPr>
          <w:lang w:val="en-US"/>
        </w:rPr>
        <w:t xml:space="preserve">and summarized in </w:t>
      </w:r>
      <w:r w:rsidR="00746F74">
        <w:rPr>
          <w:lang w:val="en-US"/>
        </w:rPr>
        <w:fldChar w:fldCharType="begin"/>
      </w:r>
      <w:r w:rsidR="00746F74">
        <w:rPr>
          <w:lang w:val="en-US"/>
        </w:rPr>
        <w:instrText xml:space="preserve"> REF _Ref471635192 \h </w:instrText>
      </w:r>
      <w:r w:rsidR="00746F74">
        <w:rPr>
          <w:lang w:val="en-US"/>
        </w:rPr>
      </w:r>
      <w:r w:rsidR="00746F74">
        <w:rPr>
          <w:lang w:val="en-US"/>
        </w:rPr>
        <w:fldChar w:fldCharType="separate"/>
      </w:r>
      <w:r w:rsidR="00021B44">
        <w:t xml:space="preserve">Table </w:t>
      </w:r>
      <w:r w:rsidR="00021B44">
        <w:rPr>
          <w:noProof/>
        </w:rPr>
        <w:t>1</w:t>
      </w:r>
      <w:r w:rsidR="00746F74">
        <w:rPr>
          <w:lang w:val="en-US"/>
        </w:rPr>
        <w:fldChar w:fldCharType="end"/>
      </w:r>
      <w:r w:rsidR="00E955BF">
        <w:rPr>
          <w:lang w:val="en-US"/>
        </w:rPr>
        <w:t>, the subcarrier spacing for 2-step PRACH is 30kHz. For a bandwidth of 4.32MHz, there are 144 tones usable for sending PRACH. The main motivation for selecting wider bandwidth for PRACH is for frequency diversity and channel coding gain when sending the RACH message.</w:t>
      </w:r>
    </w:p>
    <w:p w14:paraId="2A8096C8" w14:textId="6E60EE9A" w:rsidR="00746F74" w:rsidRDefault="00746F74" w:rsidP="00746F74">
      <w:pPr>
        <w:pStyle w:val="Caption"/>
        <w:jc w:val="center"/>
      </w:pPr>
      <w:bookmarkStart w:id="7" w:name="_Ref471635192"/>
      <w:r>
        <w:t xml:space="preserve">Table </w:t>
      </w:r>
      <w:r w:rsidR="006415E7">
        <w:fldChar w:fldCharType="begin"/>
      </w:r>
      <w:r w:rsidR="006415E7">
        <w:instrText xml:space="preserve"> SEQ Table \* ARABIC </w:instrText>
      </w:r>
      <w:r w:rsidR="006415E7">
        <w:fldChar w:fldCharType="separate"/>
      </w:r>
      <w:r w:rsidR="00021B44">
        <w:rPr>
          <w:noProof/>
        </w:rPr>
        <w:t>1</w:t>
      </w:r>
      <w:r w:rsidR="006415E7">
        <w:rPr>
          <w:noProof/>
        </w:rPr>
        <w:fldChar w:fldCharType="end"/>
      </w:r>
      <w:bookmarkEnd w:id="7"/>
      <w:r>
        <w:t>: Unified PRACH for small cell coverage</w:t>
      </w:r>
    </w:p>
    <w:tbl>
      <w:tblPr>
        <w:tblW w:w="9080" w:type="dxa"/>
        <w:jc w:val="center"/>
        <w:tblCellMar>
          <w:left w:w="0" w:type="dxa"/>
          <w:right w:w="0" w:type="dxa"/>
        </w:tblCellMar>
        <w:tblLook w:val="0420" w:firstRow="1" w:lastRow="0" w:firstColumn="0" w:lastColumn="0" w:noHBand="0" w:noVBand="1"/>
      </w:tblPr>
      <w:tblGrid>
        <w:gridCol w:w="2600"/>
        <w:gridCol w:w="2250"/>
        <w:gridCol w:w="2160"/>
        <w:gridCol w:w="2070"/>
      </w:tblGrid>
      <w:tr w:rsidR="00746F74" w:rsidRPr="007D4D5C" w14:paraId="28697636" w14:textId="77777777" w:rsidTr="00D12A53">
        <w:trPr>
          <w:trHeight w:val="166"/>
          <w:jc w:val="center"/>
        </w:trPr>
        <w:tc>
          <w:tcPr>
            <w:tcW w:w="260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22254662" w14:textId="77777777" w:rsidR="00746F74" w:rsidRPr="007D4D5C" w:rsidRDefault="00746F74" w:rsidP="00D12A53">
            <w:pPr>
              <w:pStyle w:val="NormalWeb"/>
              <w:spacing w:before="0" w:beforeAutospacing="0" w:after="0" w:afterAutospacing="0"/>
              <w:jc w:val="center"/>
              <w:rPr>
                <w:sz w:val="20"/>
                <w:szCs w:val="20"/>
                <w:lang w:val="en-US" w:eastAsia="en-US"/>
              </w:rPr>
            </w:pPr>
            <w:r w:rsidRPr="007D4D5C">
              <w:rPr>
                <w:b/>
                <w:bCs/>
                <w:kern w:val="24"/>
                <w:sz w:val="20"/>
                <w:szCs w:val="20"/>
                <w:lang w:val="en-US" w:eastAsia="en-US"/>
              </w:rPr>
              <w:t>Parameter</w:t>
            </w:r>
          </w:p>
        </w:tc>
        <w:tc>
          <w:tcPr>
            <w:tcW w:w="4410" w:type="dxa"/>
            <w:gridSpan w:val="2"/>
            <w:tcBorders>
              <w:top w:val="single" w:sz="8" w:space="0" w:color="FFFFFF"/>
              <w:left w:val="single" w:sz="8" w:space="0" w:color="FFFFFF"/>
              <w:right w:val="single" w:sz="8" w:space="0" w:color="FFFFFF"/>
            </w:tcBorders>
            <w:shd w:val="clear" w:color="auto" w:fill="70CFEE"/>
            <w:vAlign w:val="center"/>
          </w:tcPr>
          <w:p w14:paraId="0B09DB45" w14:textId="77777777" w:rsidR="00746F74" w:rsidRPr="007D4D5C" w:rsidRDefault="00746F74" w:rsidP="00D12A53">
            <w:pPr>
              <w:spacing w:after="0"/>
              <w:jc w:val="center"/>
              <w:rPr>
                <w:rFonts w:eastAsia="Times New Roman"/>
                <w:b/>
                <w:bCs/>
                <w:kern w:val="24"/>
                <w:lang w:val="en-US"/>
              </w:rPr>
            </w:pPr>
          </w:p>
          <w:p w14:paraId="142DAC5A" w14:textId="77777777" w:rsidR="00746F74" w:rsidRPr="007D4D5C" w:rsidRDefault="00746F74" w:rsidP="00D12A53">
            <w:pPr>
              <w:spacing w:after="0"/>
              <w:jc w:val="center"/>
              <w:rPr>
                <w:rFonts w:eastAsia="Times New Roman"/>
                <w:lang w:val="en-US"/>
              </w:rPr>
            </w:pPr>
            <w:r w:rsidRPr="007D4D5C">
              <w:rPr>
                <w:rFonts w:eastAsia="Times New Roman"/>
                <w:b/>
                <w:bCs/>
                <w:kern w:val="24"/>
                <w:lang w:val="en-US"/>
              </w:rPr>
              <w:t xml:space="preserve">4-step PRACH </w:t>
            </w:r>
          </w:p>
        </w:tc>
        <w:tc>
          <w:tcPr>
            <w:tcW w:w="207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3739BAB5" w14:textId="77777777" w:rsidR="00746F74" w:rsidRDefault="00746F74" w:rsidP="00D12A53">
            <w:pPr>
              <w:spacing w:after="0"/>
              <w:jc w:val="center"/>
              <w:rPr>
                <w:rFonts w:eastAsia="Times New Roman"/>
                <w:b/>
                <w:bCs/>
                <w:kern w:val="24"/>
                <w:lang w:val="en-US"/>
              </w:rPr>
            </w:pPr>
            <w:r w:rsidRPr="007D4D5C">
              <w:rPr>
                <w:rFonts w:eastAsia="Times New Roman"/>
                <w:b/>
                <w:bCs/>
                <w:kern w:val="24"/>
                <w:lang w:val="en-US"/>
              </w:rPr>
              <w:t>2-step PRACH</w:t>
            </w:r>
          </w:p>
          <w:p w14:paraId="3CBC8C91" w14:textId="77777777" w:rsidR="00746F74" w:rsidRPr="007D4D5C" w:rsidRDefault="00746F74" w:rsidP="00D12A53">
            <w:pPr>
              <w:spacing w:after="0"/>
              <w:jc w:val="center"/>
              <w:rPr>
                <w:rFonts w:eastAsia="Times New Roman"/>
                <w:lang w:val="en-US"/>
              </w:rPr>
            </w:pPr>
            <w:r>
              <w:rPr>
                <w:rFonts w:eastAsia="Times New Roman"/>
                <w:b/>
                <w:bCs/>
                <w:kern w:val="24"/>
                <w:lang w:val="en-US"/>
              </w:rPr>
              <w:t>(below 6GHz)</w:t>
            </w:r>
          </w:p>
        </w:tc>
      </w:tr>
      <w:tr w:rsidR="00746F74" w:rsidRPr="007D4D5C" w14:paraId="1FF455FD" w14:textId="77777777" w:rsidTr="00D12A53">
        <w:trPr>
          <w:trHeight w:val="184"/>
          <w:jc w:val="center"/>
        </w:trPr>
        <w:tc>
          <w:tcPr>
            <w:tcW w:w="260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70E8BFCB" w14:textId="77777777" w:rsidR="00746F74" w:rsidRPr="007D4D5C" w:rsidRDefault="00746F74" w:rsidP="00D12A53">
            <w:pPr>
              <w:pStyle w:val="NormalWeb"/>
              <w:spacing w:before="0" w:beforeAutospacing="0" w:after="0" w:afterAutospacing="0"/>
              <w:jc w:val="center"/>
              <w:rPr>
                <w:sz w:val="20"/>
                <w:szCs w:val="20"/>
                <w:lang w:val="en-US"/>
              </w:rPr>
            </w:pP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2C12C835" w14:textId="77777777" w:rsidR="00746F74" w:rsidRPr="007D4D5C" w:rsidRDefault="00746F74" w:rsidP="00D12A53">
            <w:pPr>
              <w:spacing w:after="0"/>
              <w:jc w:val="center"/>
              <w:rPr>
                <w:rFonts w:eastAsia="Times New Roman"/>
                <w:b/>
                <w:bCs/>
                <w:kern w:val="24"/>
                <w:lang w:val="en-US"/>
              </w:rPr>
            </w:pPr>
            <w:r w:rsidRPr="007D4D5C">
              <w:rPr>
                <w:rFonts w:eastAsia="Times New Roman"/>
                <w:b/>
                <w:bCs/>
                <w:kern w:val="24"/>
                <w:lang w:val="en-US"/>
              </w:rPr>
              <w:t>Below 6GHz</w:t>
            </w:r>
            <w:r>
              <w:rPr>
                <w:rFonts w:eastAsia="Times New Roman"/>
                <w:b/>
                <w:bCs/>
                <w:kern w:val="24"/>
                <w:lang w:val="en-US"/>
              </w:rPr>
              <w:t xml:space="preserve"> </w:t>
            </w:r>
          </w:p>
        </w:tc>
        <w:tc>
          <w:tcPr>
            <w:tcW w:w="21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67975DA9" w14:textId="77777777" w:rsidR="00746F74" w:rsidRPr="007D4D5C" w:rsidRDefault="00746F74" w:rsidP="00D12A53">
            <w:pPr>
              <w:spacing w:after="0"/>
              <w:jc w:val="center"/>
              <w:rPr>
                <w:rFonts w:eastAsia="Times New Roman"/>
                <w:b/>
                <w:bCs/>
                <w:kern w:val="24"/>
                <w:lang w:val="en-US"/>
              </w:rPr>
            </w:pPr>
            <w:r w:rsidRPr="007D4D5C">
              <w:rPr>
                <w:rFonts w:eastAsia="Times New Roman"/>
                <w:b/>
                <w:bCs/>
                <w:kern w:val="24"/>
                <w:lang w:val="en-US"/>
              </w:rPr>
              <w:t>Above 6GHz</w:t>
            </w:r>
          </w:p>
        </w:tc>
        <w:tc>
          <w:tcPr>
            <w:tcW w:w="207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34F11661" w14:textId="77777777" w:rsidR="00746F74" w:rsidRPr="007D4D5C" w:rsidRDefault="00746F74" w:rsidP="00D12A53">
            <w:pPr>
              <w:spacing w:after="0"/>
              <w:jc w:val="center"/>
              <w:rPr>
                <w:rFonts w:eastAsia="Times New Roman"/>
                <w:b/>
                <w:bCs/>
                <w:color w:val="FFFFFF" w:themeColor="light1"/>
                <w:kern w:val="24"/>
                <w:lang w:val="en-US"/>
              </w:rPr>
            </w:pPr>
          </w:p>
        </w:tc>
      </w:tr>
      <w:tr w:rsidR="00746F74" w:rsidRPr="007D4D5C" w14:paraId="0CA44043" w14:textId="77777777" w:rsidTr="00D12A53">
        <w:trPr>
          <w:trHeight w:val="207"/>
          <w:jc w:val="center"/>
        </w:trPr>
        <w:tc>
          <w:tcPr>
            <w:tcW w:w="2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B93A113" w14:textId="77777777" w:rsidR="00746F74" w:rsidRPr="007D4D5C" w:rsidRDefault="00746F74" w:rsidP="00D12A53">
            <w:pPr>
              <w:spacing w:after="0"/>
              <w:rPr>
                <w:rFonts w:eastAsia="Times New Roman"/>
                <w:lang w:val="en-US"/>
              </w:rPr>
            </w:pPr>
            <w:r w:rsidRPr="007D4D5C">
              <w:rPr>
                <w:rFonts w:eastAsia="Times New Roman"/>
                <w:color w:val="000000" w:themeColor="dark1"/>
                <w:kern w:val="24"/>
                <w:lang w:val="en-US"/>
              </w:rPr>
              <w:t>Bandwidth (MHz)</w:t>
            </w:r>
          </w:p>
        </w:tc>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99751C2" w14:textId="77777777" w:rsidR="00746F74" w:rsidRDefault="00746F74" w:rsidP="00D12A53">
            <w:pPr>
              <w:spacing w:after="0"/>
              <w:jc w:val="center"/>
              <w:rPr>
                <w:rFonts w:eastAsia="Times New Roman"/>
                <w:color w:val="000000" w:themeColor="dark1"/>
                <w:kern w:val="24"/>
                <w:lang w:val="en-US"/>
              </w:rPr>
            </w:pPr>
            <w:r w:rsidRPr="007D4D5C">
              <w:rPr>
                <w:rFonts w:eastAsia="Times New Roman"/>
                <w:color w:val="000000" w:themeColor="dark1"/>
                <w:kern w:val="24"/>
                <w:lang w:val="en-US"/>
              </w:rPr>
              <w:t>1.08</w:t>
            </w:r>
          </w:p>
        </w:tc>
        <w:tc>
          <w:tcPr>
            <w:tcW w:w="21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D28630E" w14:textId="77777777" w:rsidR="00746F74" w:rsidRPr="007D4D5C" w:rsidRDefault="00746F74" w:rsidP="00D12A53">
            <w:pPr>
              <w:spacing w:after="0"/>
              <w:jc w:val="center"/>
              <w:rPr>
                <w:rFonts w:eastAsia="Times New Roman"/>
                <w:lang w:val="en-US"/>
              </w:rPr>
            </w:pPr>
            <w:r>
              <w:rPr>
                <w:rFonts w:eastAsia="Times New Roman"/>
                <w:color w:val="000000" w:themeColor="dark1"/>
                <w:kern w:val="24"/>
                <w:lang w:val="en-US"/>
              </w:rPr>
              <w:t>4</w:t>
            </w:r>
            <w:r w:rsidRPr="007D4D5C">
              <w:rPr>
                <w:rFonts w:eastAsia="Times New Roman"/>
                <w:color w:val="000000" w:themeColor="dark1"/>
                <w:kern w:val="24"/>
                <w:lang w:val="en-US"/>
              </w:rPr>
              <w:t>.</w:t>
            </w:r>
            <w:r>
              <w:rPr>
                <w:rFonts w:eastAsia="Times New Roman"/>
                <w:color w:val="000000" w:themeColor="dark1"/>
                <w:kern w:val="24"/>
                <w:lang w:val="en-US"/>
              </w:rPr>
              <w:t>32</w:t>
            </w:r>
          </w:p>
        </w:tc>
        <w:tc>
          <w:tcPr>
            <w:tcW w:w="2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16CF949" w14:textId="77777777" w:rsidR="00746F74" w:rsidRPr="007D4D5C" w:rsidRDefault="00746F74" w:rsidP="00D12A53">
            <w:pPr>
              <w:spacing w:after="0"/>
              <w:jc w:val="center"/>
              <w:rPr>
                <w:rFonts w:eastAsia="Times New Roman"/>
                <w:lang w:val="en-US"/>
              </w:rPr>
            </w:pPr>
            <w:r w:rsidRPr="007D4D5C">
              <w:rPr>
                <w:rFonts w:eastAsia="Times New Roman"/>
                <w:color w:val="000000" w:themeColor="dark1"/>
                <w:kern w:val="24"/>
                <w:lang w:val="en-US"/>
              </w:rPr>
              <w:t>4.32</w:t>
            </w:r>
          </w:p>
        </w:tc>
      </w:tr>
      <w:tr w:rsidR="00746F74" w:rsidRPr="007D4D5C" w14:paraId="0145500F" w14:textId="77777777" w:rsidTr="00D12A53">
        <w:trPr>
          <w:trHeight w:val="355"/>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441FC8B" w14:textId="77777777" w:rsidR="00746F74" w:rsidRPr="007D4D5C" w:rsidRDefault="00746F74" w:rsidP="00D12A53">
            <w:pPr>
              <w:spacing w:after="0"/>
              <w:rPr>
                <w:rFonts w:eastAsia="Times New Roman"/>
                <w:lang w:val="en-US"/>
              </w:rPr>
            </w:pPr>
            <w:r w:rsidRPr="007D4D5C">
              <w:rPr>
                <w:rFonts w:eastAsia="Times New Roman"/>
                <w:color w:val="000000" w:themeColor="dark1"/>
                <w:kern w:val="24"/>
                <w:lang w:val="en-US"/>
              </w:rPr>
              <w:t>Sub-carrier spacing (kHz)</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2822ECC" w14:textId="77777777" w:rsidR="00746F74" w:rsidRDefault="00746F74" w:rsidP="00D12A53">
            <w:pPr>
              <w:spacing w:after="0"/>
              <w:jc w:val="center"/>
              <w:rPr>
                <w:rFonts w:eastAsia="Times New Roman"/>
                <w:color w:val="000000" w:themeColor="dark1"/>
                <w:kern w:val="24"/>
                <w:lang w:val="en-US"/>
              </w:rPr>
            </w:pPr>
            <w:r w:rsidRPr="007D4D5C">
              <w:rPr>
                <w:rFonts w:eastAsia="Times New Roman"/>
                <w:color w:val="000000" w:themeColor="dark1"/>
                <w:kern w:val="24"/>
                <w:lang w:val="en-US"/>
              </w:rPr>
              <w:t>7.5</w:t>
            </w:r>
            <w:r w:rsidRPr="007D4D5C">
              <w:rPr>
                <w:rFonts w:eastAsia="Times New Roman"/>
                <w:color w:val="000000" w:themeColor="dark1"/>
                <w:kern w:val="24"/>
                <w:position w:val="11"/>
                <w:vertAlign w:val="superscript"/>
                <w:lang w:val="en-US"/>
              </w:rPr>
              <w:t>(note 1)</w:t>
            </w:r>
          </w:p>
        </w:tc>
        <w:tc>
          <w:tcPr>
            <w:tcW w:w="21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74A1AD5" w14:textId="77777777" w:rsidR="00746F74" w:rsidRPr="007D4D5C" w:rsidRDefault="00746F74" w:rsidP="00D12A53">
            <w:pPr>
              <w:spacing w:after="0"/>
              <w:jc w:val="center"/>
              <w:rPr>
                <w:rFonts w:eastAsia="Times New Roman"/>
                <w:lang w:val="en-US"/>
              </w:rPr>
            </w:pPr>
            <w:r>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2)</w:t>
            </w:r>
          </w:p>
        </w:tc>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0F4253D" w14:textId="77777777" w:rsidR="00746F74" w:rsidRPr="007D4D5C" w:rsidRDefault="00746F74" w:rsidP="00D12A53">
            <w:pPr>
              <w:spacing w:after="0"/>
              <w:jc w:val="center"/>
              <w:rPr>
                <w:rFonts w:eastAsia="Times New Roman"/>
                <w:lang w:val="en-US"/>
              </w:rPr>
            </w:pPr>
            <w:r w:rsidRPr="007D4D5C">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3)</w:t>
            </w:r>
          </w:p>
        </w:tc>
      </w:tr>
      <w:tr w:rsidR="00746F74" w:rsidRPr="007D4D5C" w14:paraId="154327EC" w14:textId="77777777" w:rsidTr="00D12A53">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B1CFA15" w14:textId="77777777" w:rsidR="00746F74" w:rsidRPr="007D4D5C" w:rsidRDefault="00746F74" w:rsidP="00D12A53">
            <w:pPr>
              <w:spacing w:after="0"/>
              <w:rPr>
                <w:rFonts w:eastAsia="Times New Roman"/>
                <w:color w:val="000000" w:themeColor="dark1"/>
                <w:kern w:val="24"/>
                <w:lang w:val="en-US"/>
              </w:rPr>
            </w:pPr>
            <w:r>
              <w:rPr>
                <w:rFonts w:eastAsia="Times New Roman"/>
                <w:color w:val="000000" w:themeColor="dark1"/>
                <w:kern w:val="24"/>
                <w:lang w:val="en-US"/>
              </w:rPr>
              <w:t>Maximum cell coverage (km)</w:t>
            </w:r>
            <w:r w:rsidRPr="0085018D">
              <w:rPr>
                <w:rFonts w:eastAsia="Times New Roman"/>
                <w:color w:val="000000" w:themeColor="dark1"/>
                <w:kern w:val="24"/>
                <w:vertAlign w:val="superscript"/>
                <w:lang w:val="en-US"/>
              </w:rPr>
              <w:t>(note 4)</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1B2DF09" w14:textId="77777777" w:rsidR="00746F74" w:rsidRDefault="00746F74" w:rsidP="00D12A53">
            <w:pPr>
              <w:spacing w:after="0"/>
              <w:jc w:val="center"/>
              <w:rPr>
                <w:rFonts w:eastAsia="Times New Roman"/>
                <w:color w:val="000000" w:themeColor="dark1"/>
                <w:kern w:val="24"/>
                <w:lang w:val="en-US"/>
              </w:rPr>
            </w:pPr>
            <w:r>
              <w:rPr>
                <w:rFonts w:eastAsia="Times New Roman"/>
                <w:color w:val="000000" w:themeColor="dark1"/>
                <w:kern w:val="24"/>
                <w:lang w:val="en-US"/>
              </w:rPr>
              <w:t>18</w:t>
            </w:r>
          </w:p>
        </w:tc>
        <w:tc>
          <w:tcPr>
            <w:tcW w:w="21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6230E52" w14:textId="77777777" w:rsidR="00746F74" w:rsidRPr="007D4D5C" w:rsidRDefault="00746F74" w:rsidP="00D12A53">
            <w:pPr>
              <w:spacing w:after="0"/>
              <w:jc w:val="center"/>
              <w:rPr>
                <w:rFonts w:eastAsia="Times New Roman"/>
                <w:color w:val="000000" w:themeColor="dark1"/>
                <w:kern w:val="24"/>
                <w:lang w:val="en-US"/>
              </w:rPr>
            </w:pPr>
            <w:r>
              <w:rPr>
                <w:rFonts w:eastAsia="Times New Roman"/>
                <w:color w:val="000000" w:themeColor="dark1"/>
                <w:kern w:val="24"/>
                <w:lang w:val="en-US"/>
              </w:rPr>
              <w:t>1.0</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9E94685" w14:textId="77777777" w:rsidR="00746F74" w:rsidRPr="007D4D5C" w:rsidRDefault="00746F74" w:rsidP="00D12A53">
            <w:pPr>
              <w:spacing w:after="0"/>
              <w:jc w:val="center"/>
              <w:rPr>
                <w:rFonts w:eastAsia="Times New Roman"/>
                <w:color w:val="000000" w:themeColor="dark1"/>
                <w:kern w:val="24"/>
                <w:lang w:val="en-US"/>
              </w:rPr>
            </w:pPr>
            <w:r>
              <w:rPr>
                <w:rFonts w:eastAsia="Times New Roman"/>
                <w:color w:val="000000" w:themeColor="dark1"/>
                <w:kern w:val="24"/>
                <w:lang w:val="en-US"/>
              </w:rPr>
              <w:t>4.5</w:t>
            </w:r>
          </w:p>
        </w:tc>
      </w:tr>
      <w:tr w:rsidR="00746F74" w:rsidRPr="007D4D5C" w14:paraId="23AA8F8E" w14:textId="77777777" w:rsidTr="00D12A53">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C5F46C6" w14:textId="77777777" w:rsidR="00746F74" w:rsidRDefault="00746F74" w:rsidP="00D12A53">
            <w:pPr>
              <w:spacing w:after="0"/>
              <w:rPr>
                <w:rFonts w:eastAsia="Times New Roman"/>
                <w:color w:val="000000" w:themeColor="dark1"/>
                <w:kern w:val="24"/>
                <w:lang w:val="en-US"/>
              </w:rPr>
            </w:pPr>
            <w:r>
              <w:rPr>
                <w:rFonts w:eastAsia="Times New Roman"/>
                <w:color w:val="000000" w:themeColor="dark1"/>
                <w:kern w:val="24"/>
                <w:lang w:val="en-US"/>
              </w:rPr>
              <w:t>Single beam vs. multi-beam</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E2B030D" w14:textId="77777777" w:rsidR="00746F74" w:rsidRDefault="00746F74" w:rsidP="00D12A53">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c>
          <w:tcPr>
            <w:tcW w:w="21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32103DB" w14:textId="77777777" w:rsidR="00746F74" w:rsidRDefault="00746F74" w:rsidP="00D12A53">
            <w:pPr>
              <w:spacing w:after="0"/>
              <w:jc w:val="center"/>
              <w:rPr>
                <w:rFonts w:eastAsia="Times New Roman"/>
                <w:color w:val="000000" w:themeColor="dark1"/>
                <w:kern w:val="24"/>
                <w:lang w:val="en-US"/>
              </w:rPr>
            </w:pPr>
            <w:r>
              <w:rPr>
                <w:rFonts w:eastAsia="Times New Roman"/>
                <w:color w:val="000000" w:themeColor="dark1"/>
                <w:kern w:val="24"/>
                <w:lang w:val="en-US"/>
              </w:rPr>
              <w:t>Multi-beam</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49DC565" w14:textId="77777777" w:rsidR="00746F74" w:rsidRDefault="00746F74" w:rsidP="00D12A53">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r>
      <w:tr w:rsidR="00746F74" w:rsidRPr="007D4D5C" w14:paraId="2738B4BC" w14:textId="77777777" w:rsidTr="00D12A53">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1520896" w14:textId="77777777" w:rsidR="00746F74" w:rsidRPr="007D4D5C" w:rsidRDefault="00746F74" w:rsidP="00D12A53">
            <w:pPr>
              <w:spacing w:after="0"/>
              <w:rPr>
                <w:rFonts w:eastAsia="Times New Roman"/>
                <w:lang w:val="en-US"/>
              </w:rPr>
            </w:pPr>
            <w:r>
              <w:rPr>
                <w:rFonts w:eastAsia="Times New Roman"/>
                <w:color w:val="000000" w:themeColor="dark1"/>
                <w:kern w:val="24"/>
                <w:lang w:val="en-US"/>
              </w:rPr>
              <w:t># of resource elements</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3203FB4" w14:textId="77777777" w:rsidR="00746F74" w:rsidRPr="007D4D5C" w:rsidRDefault="00746F74" w:rsidP="00D12A53">
            <w:pPr>
              <w:spacing w:after="0"/>
              <w:jc w:val="center"/>
              <w:rPr>
                <w:rFonts w:eastAsia="Times New Roman"/>
                <w:lang w:val="en-US"/>
              </w:rPr>
            </w:pPr>
            <w:r w:rsidRPr="007D4D5C">
              <w:rPr>
                <w:rFonts w:eastAsia="Times New Roman"/>
                <w:color w:val="000000" w:themeColor="dark1"/>
                <w:kern w:val="24"/>
                <w:lang w:val="en-US"/>
              </w:rPr>
              <w:t>144</w:t>
            </w:r>
          </w:p>
        </w:tc>
      </w:tr>
      <w:tr w:rsidR="00746F74" w:rsidRPr="007D4D5C" w14:paraId="1D519EB3" w14:textId="77777777" w:rsidTr="00D12A53">
        <w:trPr>
          <w:trHeight w:val="16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57A49B1" w14:textId="77777777" w:rsidR="00746F74" w:rsidRPr="007D4D5C" w:rsidRDefault="00746F74" w:rsidP="00D12A53">
            <w:pPr>
              <w:spacing w:after="0"/>
              <w:rPr>
                <w:rFonts w:eastAsia="Times New Roman"/>
                <w:lang w:val="en-US"/>
              </w:rPr>
            </w:pPr>
            <w:r w:rsidRPr="007D4D5C">
              <w:rPr>
                <w:rFonts w:eastAsia="Times New Roman"/>
                <w:color w:val="000000" w:themeColor="dark1"/>
                <w:kern w:val="24"/>
                <w:lang w:val="en-US"/>
              </w:rPr>
              <w:t>RACH preamble length</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F69EA62" w14:textId="77777777" w:rsidR="00746F74" w:rsidRPr="007D4D5C" w:rsidRDefault="00746F74" w:rsidP="00D12A53">
            <w:pPr>
              <w:spacing w:after="0"/>
              <w:jc w:val="center"/>
              <w:rPr>
                <w:rFonts w:eastAsia="Times New Roman"/>
                <w:lang w:val="en-US"/>
              </w:rPr>
            </w:pPr>
            <w:r w:rsidRPr="007D4D5C">
              <w:rPr>
                <w:rFonts w:eastAsia="Times New Roman"/>
                <w:color w:val="000000" w:themeColor="dark1"/>
                <w:kern w:val="24"/>
                <w:lang w:val="en-US"/>
              </w:rPr>
              <w:t>139</w:t>
            </w:r>
          </w:p>
        </w:tc>
      </w:tr>
      <w:tr w:rsidR="00746F74" w:rsidRPr="007D4D5C" w14:paraId="2774C0EC" w14:textId="77777777" w:rsidTr="00D12A53">
        <w:trPr>
          <w:trHeight w:val="25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F41FE7C" w14:textId="77777777" w:rsidR="00746F74" w:rsidRPr="007D4D5C" w:rsidRDefault="00746F74" w:rsidP="00D12A53">
            <w:pPr>
              <w:spacing w:after="0"/>
              <w:rPr>
                <w:rFonts w:eastAsia="Times New Roman"/>
                <w:lang w:val="en-US"/>
              </w:rPr>
            </w:pPr>
            <w:r w:rsidRPr="007D4D5C">
              <w:rPr>
                <w:rFonts w:eastAsia="Times New Roman"/>
                <w:color w:val="000000" w:themeColor="dark1"/>
                <w:kern w:val="24"/>
                <w:lang w:val="en-US"/>
              </w:rPr>
              <w:t>RACH preamble sequence</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D5EDF8"/>
          </w:tcPr>
          <w:p w14:paraId="01CCC380" w14:textId="77777777" w:rsidR="00746F74" w:rsidRPr="007D4D5C" w:rsidRDefault="00746F74" w:rsidP="00D12A53">
            <w:pPr>
              <w:spacing w:after="0"/>
              <w:jc w:val="center"/>
              <w:rPr>
                <w:rFonts w:eastAsia="Times New Roman"/>
                <w:lang w:val="en-US"/>
              </w:rPr>
            </w:pPr>
            <w:r w:rsidRPr="007D4D5C">
              <w:rPr>
                <w:rFonts w:eastAsia="Times New Roman"/>
                <w:color w:val="000000" w:themeColor="dark1"/>
                <w:kern w:val="24"/>
                <w:lang w:val="en-US"/>
              </w:rPr>
              <w:t>Zadoff-Chu</w:t>
            </w:r>
          </w:p>
        </w:tc>
      </w:tr>
      <w:tr w:rsidR="00746F74" w:rsidRPr="007D4D5C" w14:paraId="3F0AAEC8" w14:textId="77777777" w:rsidTr="00D12A53">
        <w:trPr>
          <w:trHeight w:val="823"/>
          <w:jc w:val="center"/>
        </w:trPr>
        <w:tc>
          <w:tcPr>
            <w:tcW w:w="9080" w:type="dxa"/>
            <w:gridSpan w:val="4"/>
            <w:tcBorders>
              <w:top w:val="single" w:sz="8" w:space="0" w:color="FFFFFF"/>
              <w:left w:val="single" w:sz="8" w:space="0" w:color="FFFFFF"/>
              <w:bottom w:val="single" w:sz="8" w:space="0" w:color="FFFFFF"/>
              <w:right w:val="single" w:sz="8" w:space="0" w:color="FFFFFF"/>
            </w:tcBorders>
            <w:shd w:val="clear" w:color="auto" w:fill="EBF6FC"/>
          </w:tcPr>
          <w:p w14:paraId="4519D2C9" w14:textId="77777777" w:rsidR="00746F74" w:rsidRDefault="00746F74" w:rsidP="00D12A53">
            <w:pPr>
              <w:spacing w:after="0"/>
              <w:rPr>
                <w:rFonts w:eastAsia="Times New Roman"/>
                <w:color w:val="000000" w:themeColor="dark1"/>
                <w:kern w:val="24"/>
                <w:lang w:val="en-US"/>
              </w:rPr>
            </w:pPr>
            <w:r w:rsidRPr="007D4D5C">
              <w:rPr>
                <w:rFonts w:eastAsia="Times New Roman"/>
                <w:b/>
                <w:bCs/>
                <w:color w:val="000000" w:themeColor="dark1"/>
                <w:kern w:val="24"/>
                <w:lang w:val="en-US"/>
              </w:rPr>
              <w:t>Note 1</w:t>
            </w:r>
            <w:r w:rsidRPr="007D4D5C">
              <w:rPr>
                <w:rFonts w:eastAsia="Times New Roman"/>
                <w:color w:val="000000" w:themeColor="dark1"/>
                <w:kern w:val="24"/>
                <w:lang w:val="en-US"/>
              </w:rPr>
              <w:t>: UE/NW RACH implementation can be reused or shared with LTE</w:t>
            </w:r>
          </w:p>
          <w:p w14:paraId="0AB84A94" w14:textId="77777777" w:rsidR="00746F74" w:rsidRPr="007D4D5C" w:rsidRDefault="00746F74" w:rsidP="00D12A53">
            <w:pPr>
              <w:spacing w:after="0"/>
              <w:rPr>
                <w:rFonts w:eastAsia="Times New Roman"/>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2</w:t>
            </w:r>
            <w:r w:rsidRPr="007D4D5C">
              <w:rPr>
                <w:rFonts w:eastAsia="Times New Roman"/>
                <w:color w:val="000000" w:themeColor="dark1"/>
                <w:kern w:val="24"/>
                <w:lang w:val="en-US"/>
              </w:rPr>
              <w:t>: SCS for time-multiplexing multiple beams</w:t>
            </w:r>
          </w:p>
          <w:p w14:paraId="5B11D646" w14:textId="77777777" w:rsidR="00746F74" w:rsidRDefault="00746F74" w:rsidP="00D12A53">
            <w:pPr>
              <w:spacing w:after="0"/>
              <w:rPr>
                <w:rFonts w:eastAsia="Times New Roman"/>
                <w:color w:val="000000" w:themeColor="dark1"/>
                <w:kern w:val="24"/>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3</w:t>
            </w:r>
            <w:r w:rsidRPr="007D4D5C">
              <w:rPr>
                <w:rFonts w:eastAsia="Times New Roman"/>
                <w:color w:val="000000" w:themeColor="dark1"/>
                <w:kern w:val="24"/>
                <w:lang w:val="en-US"/>
              </w:rPr>
              <w:t>: SCS for flexible dimension of RACH preamble and RACH message ratio</w:t>
            </w:r>
            <w:r>
              <w:rPr>
                <w:rFonts w:eastAsia="Times New Roman"/>
                <w:color w:val="000000" w:themeColor="dark1"/>
                <w:kern w:val="24"/>
                <w:lang w:val="en-US"/>
              </w:rPr>
              <w:t>, and frequency diversity for RACH message</w:t>
            </w:r>
          </w:p>
          <w:p w14:paraId="56561258" w14:textId="77777777" w:rsidR="00746F74" w:rsidRPr="007D4D5C" w:rsidRDefault="00746F74" w:rsidP="00D12A53">
            <w:pPr>
              <w:spacing w:after="0"/>
              <w:rPr>
                <w:rFonts w:eastAsia="Times New Roman"/>
                <w:lang w:val="en-US"/>
              </w:rPr>
            </w:pPr>
            <w:r w:rsidRPr="0085018D">
              <w:rPr>
                <w:rFonts w:eastAsia="Times New Roman"/>
                <w:b/>
                <w:color w:val="000000" w:themeColor="dark1"/>
                <w:kern w:val="24"/>
                <w:lang w:val="en-US"/>
              </w:rPr>
              <w:t>Note 4</w:t>
            </w:r>
            <w:r>
              <w:rPr>
                <w:rFonts w:eastAsia="Times New Roman"/>
                <w:color w:val="000000" w:themeColor="dark1"/>
                <w:kern w:val="24"/>
                <w:lang w:val="en-US"/>
              </w:rPr>
              <w:t>: Based on a symbol duration after discounting delay spread. Multiple RACH formats can be defined to achieve smaller cell coverage</w:t>
            </w:r>
          </w:p>
        </w:tc>
      </w:tr>
    </w:tbl>
    <w:p w14:paraId="307D82A1" w14:textId="77777777" w:rsidR="004A5ECD" w:rsidRDefault="004A5ECD" w:rsidP="00803877">
      <w:pPr>
        <w:ind w:left="720"/>
        <w:jc w:val="center"/>
        <w:rPr>
          <w:lang w:val="en-US"/>
        </w:rPr>
      </w:pPr>
    </w:p>
    <w:p w14:paraId="7D6FC197" w14:textId="77777777" w:rsidR="004A5ECD" w:rsidRDefault="004A5ECD" w:rsidP="00803877">
      <w:pPr>
        <w:ind w:left="720"/>
        <w:jc w:val="center"/>
        <w:rPr>
          <w:lang w:val="en-US"/>
        </w:rPr>
      </w:pPr>
    </w:p>
    <w:p w14:paraId="50B7E461" w14:textId="3C02E73C" w:rsidR="00453F73" w:rsidRDefault="00745F90" w:rsidP="00803877">
      <w:pPr>
        <w:ind w:left="720"/>
        <w:jc w:val="center"/>
      </w:pPr>
      <w:r>
        <w:rPr>
          <w:lang w:val="en-US"/>
        </w:rPr>
        <w:lastRenderedPageBreak/>
        <w:pict w14:anchorId="2AE55BE3">
          <v:shape id="_x0000_i1026" type="#_x0000_t75" style="width:3in;height:2in">
            <v:imagedata r:id="rId15" o:title=""/>
          </v:shape>
        </w:pict>
      </w:r>
    </w:p>
    <w:p w14:paraId="3452CB32" w14:textId="77777777" w:rsidR="00803877" w:rsidRDefault="00803877" w:rsidP="00803877">
      <w:pPr>
        <w:pStyle w:val="Caption"/>
        <w:ind w:left="720"/>
        <w:jc w:val="center"/>
        <w:rPr>
          <w:b w:val="0"/>
        </w:rPr>
      </w:pPr>
      <w:bookmarkStart w:id="8" w:name="_Ref471703366"/>
      <w:r>
        <w:t xml:space="preserve">Figure </w:t>
      </w:r>
      <w:r w:rsidR="006415E7">
        <w:fldChar w:fldCharType="begin"/>
      </w:r>
      <w:r w:rsidR="006415E7">
        <w:instrText xml:space="preserve"> SEQ Figure \* ARABIC </w:instrText>
      </w:r>
      <w:r w:rsidR="006415E7">
        <w:fldChar w:fldCharType="separate"/>
      </w:r>
      <w:r w:rsidR="00021B44">
        <w:rPr>
          <w:noProof/>
        </w:rPr>
        <w:t>2</w:t>
      </w:r>
      <w:r w:rsidR="006415E7">
        <w:rPr>
          <w:noProof/>
        </w:rPr>
        <w:fldChar w:fldCharType="end"/>
      </w:r>
      <w:bookmarkEnd w:id="8"/>
      <w:r>
        <w:t xml:space="preserve">. </w:t>
      </w:r>
      <w:r>
        <w:rPr>
          <w:b w:val="0"/>
        </w:rPr>
        <w:t>PRACH in TDD uplink-centric slot</w:t>
      </w:r>
    </w:p>
    <w:p w14:paraId="0D898084" w14:textId="77777777" w:rsidR="00746F74" w:rsidRDefault="00746F74" w:rsidP="00E955BF">
      <w:pPr>
        <w:jc w:val="both"/>
        <w:rPr>
          <w:lang w:val="en-US"/>
        </w:rPr>
      </w:pPr>
    </w:p>
    <w:p w14:paraId="1A615875" w14:textId="2891F526" w:rsidR="00E955BF" w:rsidRDefault="00A967A3" w:rsidP="00803877">
      <w:pPr>
        <w:jc w:val="both"/>
        <w:rPr>
          <w:lang w:val="en-US"/>
        </w:rPr>
      </w:pPr>
      <w:r>
        <w:rPr>
          <w:lang w:val="en-US"/>
        </w:rPr>
        <w:fldChar w:fldCharType="begin"/>
      </w:r>
      <w:r>
        <w:rPr>
          <w:lang w:val="en-US"/>
        </w:rPr>
        <w:instrText xml:space="preserve"> REF _Ref471703366 \h </w:instrText>
      </w:r>
      <w:r>
        <w:rPr>
          <w:lang w:val="en-US"/>
        </w:rPr>
      </w:r>
      <w:r>
        <w:rPr>
          <w:lang w:val="en-US"/>
        </w:rPr>
        <w:fldChar w:fldCharType="separate"/>
      </w:r>
      <w:r w:rsidR="00021B44">
        <w:t xml:space="preserve">Figure </w:t>
      </w:r>
      <w:r w:rsidR="00021B44">
        <w:rPr>
          <w:noProof/>
        </w:rPr>
        <w:t>2</w:t>
      </w:r>
      <w:r>
        <w:rPr>
          <w:lang w:val="en-US"/>
        </w:rPr>
        <w:fldChar w:fldCharType="end"/>
      </w:r>
      <w:r>
        <w:rPr>
          <w:lang w:val="en-US"/>
        </w:rPr>
        <w:t xml:space="preserve"> illustrates a PRACH structure in which the RACH preamble part can be a repetition of multiple </w:t>
      </w:r>
      <w:r w:rsidR="00E955BF">
        <w:rPr>
          <w:lang w:val="en-US"/>
        </w:rPr>
        <w:t>RACH preamble</w:t>
      </w:r>
      <w:r>
        <w:rPr>
          <w:lang w:val="en-US"/>
        </w:rPr>
        <w:t>s and the RACH</w:t>
      </w:r>
      <w:r w:rsidR="00E955BF">
        <w:rPr>
          <w:lang w:val="en-US"/>
        </w:rPr>
        <w:t xml:space="preserve"> </w:t>
      </w:r>
      <w:r>
        <w:rPr>
          <w:lang w:val="en-US"/>
        </w:rPr>
        <w:t xml:space="preserve">message part can be a repetition of multiple coded RACH message. The RACH preamble </w:t>
      </w:r>
      <w:r w:rsidR="00E955BF">
        <w:rPr>
          <w:lang w:val="en-US"/>
        </w:rPr>
        <w:t xml:space="preserve">is based on Zadoff-Chu sequences of length </w:t>
      </w:r>
      <w:r w:rsidR="00E955BF" w:rsidRPr="002C45E4">
        <w:rPr>
          <w:position w:val="-12"/>
        </w:rPr>
        <w:object w:dxaOrig="440" w:dyaOrig="360" w14:anchorId="39A523F2">
          <v:shape id="_x0000_i1027" type="#_x0000_t75" style="width:24pt;height:18pt" o:ole="">
            <v:imagedata r:id="rId16" o:title=""/>
          </v:shape>
          <o:OLEObject Type="Embed" ProgID="Equation.3" ShapeID="_x0000_i1027" DrawAspect="Content" ObjectID="_1545501800" r:id="rId17"/>
        </w:object>
      </w:r>
      <w:r w:rsidR="00E955BF">
        <w:t xml:space="preserve">= </w:t>
      </w:r>
      <w:r w:rsidR="00E955BF">
        <w:rPr>
          <w:lang w:val="en-US"/>
        </w:rPr>
        <w:t xml:space="preserve">139 and root u. </w:t>
      </w:r>
    </w:p>
    <w:p w14:paraId="238B455D" w14:textId="77777777" w:rsidR="00E955BF" w:rsidRDefault="00E955BF" w:rsidP="00E955BF">
      <w:pPr>
        <w:ind w:left="720"/>
        <w:jc w:val="center"/>
        <w:rPr>
          <w:lang w:val="en-US"/>
        </w:rPr>
      </w:pPr>
      <w:r w:rsidRPr="00610642">
        <w:rPr>
          <w:position w:val="-30"/>
          <w:lang w:val="en-US"/>
        </w:rPr>
        <w:object w:dxaOrig="4560" w:dyaOrig="680" w14:anchorId="0F60C0D3">
          <v:shape id="_x0000_i1028" type="#_x0000_t75" style="width:228pt;height:36pt" o:ole="">
            <v:imagedata r:id="rId18" o:title=""/>
          </v:shape>
          <o:OLEObject Type="Embed" ProgID="Equation.3" ShapeID="_x0000_i1028" DrawAspect="Content" ObjectID="_1545501801" r:id="rId19"/>
        </w:object>
      </w:r>
    </w:p>
    <w:p w14:paraId="30F0D7DA" w14:textId="77777777" w:rsidR="00E955BF" w:rsidRDefault="00E955BF" w:rsidP="00803877">
      <w:pPr>
        <w:rPr>
          <w:lang w:val="en-US"/>
        </w:rPr>
      </w:pPr>
      <w:r>
        <w:rPr>
          <w:lang w:val="en-US"/>
        </w:rPr>
        <w:t xml:space="preserve">The cyclic shifts of a Zadoff-Chu sequence with a particular root are orthogonal as long as the delay is less than the shift. Hence, it is important to dimension the cyclic shifts carefully with respect to cell coverage, maximum delay spread and Doppler shift to maintain such orthogonality. The detail of cyclic shift dimension is a topic for future study. </w:t>
      </w:r>
    </w:p>
    <w:p w14:paraId="2295A296" w14:textId="77777777" w:rsidR="00E955BF" w:rsidRDefault="00E955BF" w:rsidP="00803877">
      <w:pPr>
        <w:jc w:val="both"/>
        <w:rPr>
          <w:lang w:val="en-US"/>
        </w:rPr>
      </w:pPr>
      <w:r>
        <w:rPr>
          <w:lang w:val="en-US"/>
        </w:rPr>
        <w:t>RACH message carries UE-ID. The size of RACH message, modulation and channel coding could be FFS. In the simulations, we assumed that RACH message contains 40 bits: 24 bits UE-ID given that UE context is in RAN when UE is in RRC-Connected state, 4 reserved bits and 12 bits CRC for error detection. In addition, the modulation is QPSK and channel coding is tail biting convolutional codes of rate 1/3.</w:t>
      </w:r>
    </w:p>
    <w:p w14:paraId="2AC17A2A" w14:textId="57353C9C" w:rsidR="00856469" w:rsidRDefault="00803877" w:rsidP="00856469">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4</w:t>
      </w:r>
      <w:r w:rsidR="00E955BF" w:rsidRPr="008817D4">
        <w:rPr>
          <w:rFonts w:eastAsia="SimSun"/>
          <w:sz w:val="36"/>
          <w:lang w:eastAsia="ja-JP"/>
        </w:rPr>
        <w:t xml:space="preserve">. </w:t>
      </w:r>
      <w:r w:rsidR="00E955BF" w:rsidRPr="008817D4">
        <w:rPr>
          <w:rFonts w:eastAsia="SimSun"/>
          <w:sz w:val="36"/>
          <w:lang w:eastAsia="ja-JP"/>
        </w:rPr>
        <w:tab/>
      </w:r>
      <w:r w:rsidR="00E955BF">
        <w:rPr>
          <w:rFonts w:eastAsia="SimSun"/>
          <w:sz w:val="36"/>
          <w:lang w:eastAsia="ja-JP"/>
        </w:rPr>
        <w:t>PRACH Performance</w:t>
      </w:r>
    </w:p>
    <w:p w14:paraId="69F040F2" w14:textId="4BE60B82" w:rsidR="00856469" w:rsidRPr="00CA3F0D" w:rsidRDefault="00856469" w:rsidP="00856469">
      <w:pPr>
        <w:rPr>
          <w:lang w:val="en-US" w:eastAsia="ja-JP"/>
        </w:rPr>
      </w:pPr>
      <w:r>
        <w:rPr>
          <w:lang w:val="en-US" w:eastAsia="ja-JP"/>
        </w:rPr>
        <w:t xml:space="preserve">The simulation is for single UE with a single transmit antenna and a single cell with 2, 4 or 8 receive antennas. The frequency offset is randomly selected from [-0.15ppm, 0.15ppm] at carrier frequency of 4GHz. In addition, it is assumed no timing offset in the simulation. The target preamble false alarm is 1% since CRC of RACH message will further remove falsely detected peaks. </w:t>
      </w:r>
    </w:p>
    <w:p w14:paraId="63C3CCD4" w14:textId="31B65BEE" w:rsidR="00856469" w:rsidRDefault="00856469" w:rsidP="00856469">
      <w:pPr>
        <w:rPr>
          <w:lang w:val="en-US" w:eastAsia="ja-JP"/>
        </w:rPr>
      </w:pPr>
      <w:r>
        <w:rPr>
          <w:lang w:val="en-US" w:eastAsia="ja-JP"/>
        </w:rPr>
        <w:t xml:space="preserve">The simulation assumptions are provided in </w:t>
      </w:r>
      <w:r>
        <w:rPr>
          <w:lang w:val="en-US" w:eastAsia="ja-JP"/>
        </w:rPr>
        <w:fldChar w:fldCharType="begin"/>
      </w:r>
      <w:r>
        <w:rPr>
          <w:lang w:val="en-US" w:eastAsia="ja-JP"/>
        </w:rPr>
        <w:instrText xml:space="preserve"> REF _Ref465974640 \h </w:instrText>
      </w:r>
      <w:r>
        <w:rPr>
          <w:lang w:val="en-US" w:eastAsia="ja-JP"/>
        </w:rPr>
      </w:r>
      <w:r>
        <w:rPr>
          <w:lang w:val="en-US" w:eastAsia="ja-JP"/>
        </w:rPr>
        <w:fldChar w:fldCharType="separate"/>
      </w:r>
      <w:r>
        <w:t xml:space="preserve">Table </w:t>
      </w:r>
      <w:r>
        <w:rPr>
          <w:noProof/>
        </w:rPr>
        <w:t>2</w:t>
      </w:r>
      <w:r>
        <w:rPr>
          <w:lang w:val="en-US" w:eastAsia="ja-JP"/>
        </w:rPr>
        <w:fldChar w:fldCharType="end"/>
      </w:r>
      <w:r w:rsidR="00D81CA3">
        <w:rPr>
          <w:lang w:val="en-US" w:eastAsia="ja-JP"/>
        </w:rPr>
        <w:t>,</w:t>
      </w:r>
      <w:r>
        <w:rPr>
          <w:lang w:val="en-US" w:eastAsia="ja-JP"/>
        </w:rPr>
        <w:t xml:space="preserve"> and the RACH numerology assumption </w:t>
      </w:r>
      <w:r w:rsidR="00D81CA3">
        <w:rPr>
          <w:lang w:val="en-US" w:eastAsia="ja-JP"/>
        </w:rPr>
        <w:t>is</w:t>
      </w:r>
      <w:r>
        <w:rPr>
          <w:lang w:val="en-US" w:eastAsia="ja-JP"/>
        </w:rPr>
        <w:t xml:space="preserve"> summarized in </w:t>
      </w:r>
      <w:r>
        <w:rPr>
          <w:lang w:val="en-US" w:eastAsia="ja-JP"/>
        </w:rPr>
        <w:fldChar w:fldCharType="begin"/>
      </w:r>
      <w:r>
        <w:rPr>
          <w:lang w:val="en-US" w:eastAsia="ja-JP"/>
        </w:rPr>
        <w:instrText xml:space="preserve"> REF _Ref465974952 \h </w:instrText>
      </w:r>
      <w:r>
        <w:rPr>
          <w:lang w:val="en-US" w:eastAsia="ja-JP"/>
        </w:rPr>
      </w:r>
      <w:r>
        <w:rPr>
          <w:lang w:val="en-US" w:eastAsia="ja-JP"/>
        </w:rPr>
        <w:fldChar w:fldCharType="separate"/>
      </w:r>
      <w:r>
        <w:t xml:space="preserve">Table </w:t>
      </w:r>
      <w:r>
        <w:rPr>
          <w:noProof/>
        </w:rPr>
        <w:t>3</w:t>
      </w:r>
      <w:r>
        <w:rPr>
          <w:lang w:val="en-US" w:eastAsia="ja-JP"/>
        </w:rPr>
        <w:fldChar w:fldCharType="end"/>
      </w:r>
      <w:r w:rsidR="00D81CA3">
        <w:rPr>
          <w:lang w:val="en-US" w:eastAsia="ja-JP"/>
        </w:rPr>
        <w:t xml:space="preserve"> which is</w:t>
      </w:r>
      <w:r>
        <w:rPr>
          <w:lang w:val="en-US" w:eastAsia="ja-JP"/>
        </w:rPr>
        <w:t xml:space="preserve"> slight different from the PRACH design proposal in Section 3 in terms of PRACH subcarrier spacing. However, it is expected that the performance should still hold with our design proposals.</w:t>
      </w:r>
    </w:p>
    <w:p w14:paraId="649E224B" w14:textId="1BAE6D46" w:rsidR="004A5ECD" w:rsidRDefault="004A5ECD" w:rsidP="00856469">
      <w:pPr>
        <w:rPr>
          <w:lang w:val="en-US" w:eastAsia="ja-JP"/>
        </w:rPr>
      </w:pPr>
    </w:p>
    <w:p w14:paraId="0B461C0A" w14:textId="77777777" w:rsidR="004A5ECD" w:rsidRDefault="004A5ECD" w:rsidP="00856469">
      <w:pPr>
        <w:rPr>
          <w:lang w:val="en-US" w:eastAsia="ja-JP"/>
        </w:rPr>
      </w:pPr>
    </w:p>
    <w:p w14:paraId="5833394C" w14:textId="77777777" w:rsidR="004A5ECD" w:rsidRDefault="004A5ECD" w:rsidP="00856469">
      <w:pPr>
        <w:rPr>
          <w:lang w:val="en-US" w:eastAsia="ja-JP"/>
        </w:rPr>
      </w:pPr>
    </w:p>
    <w:p w14:paraId="5B355B33" w14:textId="77777777" w:rsidR="004A5ECD" w:rsidRDefault="004A5ECD" w:rsidP="00856469">
      <w:pPr>
        <w:rPr>
          <w:lang w:val="en-US" w:eastAsia="ja-JP"/>
        </w:rPr>
      </w:pPr>
    </w:p>
    <w:p w14:paraId="3DB21D54" w14:textId="77777777" w:rsidR="004A5ECD" w:rsidRDefault="004A5ECD" w:rsidP="00856469">
      <w:pPr>
        <w:rPr>
          <w:lang w:val="en-US" w:eastAsia="ja-JP"/>
        </w:rPr>
      </w:pPr>
    </w:p>
    <w:p w14:paraId="5F71EDCF" w14:textId="77777777" w:rsidR="004A5ECD" w:rsidRDefault="004A5ECD" w:rsidP="00856469">
      <w:pPr>
        <w:rPr>
          <w:lang w:val="en-US" w:eastAsia="ja-JP"/>
        </w:rPr>
      </w:pPr>
    </w:p>
    <w:p w14:paraId="767D4405" w14:textId="77777777" w:rsidR="004A5ECD" w:rsidRDefault="004A5ECD" w:rsidP="00856469">
      <w:pPr>
        <w:rPr>
          <w:lang w:val="en-US" w:eastAsia="ja-JP"/>
        </w:rPr>
      </w:pPr>
    </w:p>
    <w:p w14:paraId="4AB56D43" w14:textId="77777777" w:rsidR="004A5ECD" w:rsidRDefault="004A5ECD" w:rsidP="00856469">
      <w:pPr>
        <w:rPr>
          <w:lang w:val="en-US" w:eastAsia="ja-JP"/>
        </w:rPr>
      </w:pPr>
    </w:p>
    <w:p w14:paraId="7C7FE2D8" w14:textId="77777777" w:rsidR="00856469" w:rsidRDefault="00856469" w:rsidP="00856469">
      <w:pPr>
        <w:pStyle w:val="Caption"/>
        <w:jc w:val="center"/>
        <w:rPr>
          <w:lang w:eastAsia="ja-JP"/>
        </w:rPr>
      </w:pPr>
      <w:bookmarkStart w:id="9" w:name="_Ref465974640"/>
      <w:r>
        <w:lastRenderedPageBreak/>
        <w:t xml:space="preserve">Table </w:t>
      </w:r>
      <w:r w:rsidR="006415E7">
        <w:fldChar w:fldCharType="begin"/>
      </w:r>
      <w:r w:rsidR="006415E7">
        <w:instrText xml:space="preserve"> SEQ Table \* ARABIC </w:instrText>
      </w:r>
      <w:r w:rsidR="006415E7">
        <w:fldChar w:fldCharType="separate"/>
      </w:r>
      <w:r>
        <w:rPr>
          <w:noProof/>
        </w:rPr>
        <w:t>2</w:t>
      </w:r>
      <w:r w:rsidR="006415E7">
        <w:rPr>
          <w:noProof/>
        </w:rPr>
        <w:fldChar w:fldCharType="end"/>
      </w:r>
      <w:bookmarkEnd w:id="9"/>
      <w:r>
        <w:t>.</w:t>
      </w:r>
      <w:r w:rsidRPr="00CA3F0D">
        <w:rPr>
          <w:b w:val="0"/>
        </w:rPr>
        <w:t xml:space="preserve"> PRACH </w:t>
      </w:r>
      <w:r>
        <w:rPr>
          <w:b w:val="0"/>
        </w:rPr>
        <w:t>design parameters</w:t>
      </w:r>
    </w:p>
    <w:tbl>
      <w:tblPr>
        <w:tblW w:w="7658" w:type="dxa"/>
        <w:jc w:val="center"/>
        <w:tblCellMar>
          <w:left w:w="0" w:type="dxa"/>
          <w:right w:w="0" w:type="dxa"/>
        </w:tblCellMar>
        <w:tblLook w:val="0420" w:firstRow="1" w:lastRow="0" w:firstColumn="0" w:lastColumn="0" w:noHBand="0" w:noVBand="1"/>
      </w:tblPr>
      <w:tblGrid>
        <w:gridCol w:w="2828"/>
        <w:gridCol w:w="2371"/>
        <w:gridCol w:w="2459"/>
      </w:tblGrid>
      <w:tr w:rsidR="00856469" w:rsidRPr="00EA6274" w14:paraId="4CB56ABB" w14:textId="77777777" w:rsidTr="00D12A53">
        <w:trPr>
          <w:trHeight w:val="74"/>
          <w:jc w:val="center"/>
        </w:trPr>
        <w:tc>
          <w:tcPr>
            <w:tcW w:w="2828"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512E7C44" w14:textId="77777777" w:rsidR="00856469" w:rsidRPr="002971B3" w:rsidRDefault="00856469" w:rsidP="00D12A53">
            <w:pPr>
              <w:spacing w:after="0"/>
              <w:jc w:val="center"/>
              <w:rPr>
                <w:rFonts w:eastAsia="Times New Roman"/>
                <w:lang w:val="en-US"/>
              </w:rPr>
            </w:pPr>
            <w:r w:rsidRPr="002971B3">
              <w:rPr>
                <w:rFonts w:eastAsia="Times New Roman"/>
                <w:b/>
                <w:bCs/>
                <w:color w:val="FFFFFF"/>
                <w:kern w:val="24"/>
                <w:lang w:val="en-US"/>
              </w:rPr>
              <w:t>PRACH</w:t>
            </w:r>
          </w:p>
        </w:tc>
        <w:tc>
          <w:tcPr>
            <w:tcW w:w="2371"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7F622A05" w14:textId="77777777" w:rsidR="00856469" w:rsidRPr="002971B3" w:rsidRDefault="00856469" w:rsidP="00D12A53">
            <w:pPr>
              <w:spacing w:after="0"/>
              <w:jc w:val="center"/>
              <w:rPr>
                <w:rFonts w:eastAsia="Times New Roman"/>
                <w:lang w:val="en-US"/>
              </w:rPr>
            </w:pPr>
            <w:r w:rsidRPr="002971B3">
              <w:rPr>
                <w:rFonts w:eastAsia="Times New Roman"/>
                <w:b/>
                <w:bCs/>
                <w:color w:val="FFFFFF"/>
                <w:kern w:val="24"/>
                <w:lang w:val="en-US"/>
              </w:rPr>
              <w:t>Parameters</w:t>
            </w:r>
          </w:p>
        </w:tc>
        <w:tc>
          <w:tcPr>
            <w:tcW w:w="2459"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73F3028A" w14:textId="77777777" w:rsidR="00856469" w:rsidRPr="002971B3" w:rsidRDefault="00856469" w:rsidP="00D12A53">
            <w:pPr>
              <w:spacing w:after="0"/>
              <w:jc w:val="center"/>
              <w:rPr>
                <w:rFonts w:eastAsia="Times New Roman"/>
                <w:lang w:val="en-US"/>
              </w:rPr>
            </w:pPr>
            <w:r w:rsidRPr="002971B3">
              <w:rPr>
                <w:rFonts w:eastAsia="Times New Roman"/>
                <w:b/>
                <w:bCs/>
                <w:color w:val="FFFFFF"/>
                <w:kern w:val="24"/>
                <w:lang w:val="en-US"/>
              </w:rPr>
              <w:t>Simulated value</w:t>
            </w:r>
          </w:p>
        </w:tc>
      </w:tr>
      <w:tr w:rsidR="00856469" w:rsidRPr="00EA6274" w14:paraId="5A9052EB" w14:textId="77777777" w:rsidTr="00D12A53">
        <w:trPr>
          <w:trHeight w:val="205"/>
          <w:jc w:val="center"/>
        </w:trPr>
        <w:tc>
          <w:tcPr>
            <w:tcW w:w="2828" w:type="dxa"/>
            <w:vMerge w:val="restart"/>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6CC78D9"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RACH preamble</w:t>
            </w:r>
          </w:p>
        </w:tc>
        <w:tc>
          <w:tcPr>
            <w:tcW w:w="2371"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D4512C5" w14:textId="77777777" w:rsidR="00856469" w:rsidRPr="002971B3" w:rsidRDefault="00856469" w:rsidP="00D12A53">
            <w:pPr>
              <w:spacing w:after="0"/>
              <w:rPr>
                <w:rFonts w:eastAsia="Times New Roman"/>
                <w:lang w:val="en-US"/>
              </w:rPr>
            </w:pPr>
            <w:r w:rsidRPr="002971B3">
              <w:rPr>
                <w:rFonts w:eastAsia="Times New Roman"/>
                <w:lang w:val="en-US"/>
              </w:rPr>
              <w:t># of RACH preambles</w:t>
            </w:r>
          </w:p>
        </w:tc>
        <w:tc>
          <w:tcPr>
            <w:tcW w:w="2459"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DEDE5A8" w14:textId="77777777" w:rsidR="00856469" w:rsidRPr="002971B3" w:rsidRDefault="00856469" w:rsidP="00D12A53">
            <w:pPr>
              <w:spacing w:after="0"/>
              <w:rPr>
                <w:rFonts w:eastAsia="Times New Roman"/>
                <w:lang w:val="en-US"/>
              </w:rPr>
            </w:pPr>
            <w:r w:rsidRPr="002971B3">
              <w:rPr>
                <w:rFonts w:eastAsia="Times New Roman"/>
                <w:lang w:val="en-US"/>
              </w:rPr>
              <w:t>64</w:t>
            </w:r>
          </w:p>
        </w:tc>
      </w:tr>
      <w:tr w:rsidR="00856469" w:rsidRPr="00EA6274" w14:paraId="42C218C8" w14:textId="77777777" w:rsidTr="00D12A53">
        <w:trPr>
          <w:trHeight w:val="103"/>
          <w:jc w:val="center"/>
        </w:trPr>
        <w:tc>
          <w:tcPr>
            <w:tcW w:w="0" w:type="auto"/>
            <w:vMerge/>
            <w:tcBorders>
              <w:top w:val="single" w:sz="24" w:space="0" w:color="FFFFFF"/>
              <w:left w:val="single" w:sz="8" w:space="0" w:color="FFFFFF"/>
              <w:bottom w:val="single" w:sz="8" w:space="0" w:color="FFFFFF"/>
              <w:right w:val="single" w:sz="8" w:space="0" w:color="FFFFFF"/>
            </w:tcBorders>
            <w:vAlign w:val="center"/>
          </w:tcPr>
          <w:p w14:paraId="6DC9E8FF" w14:textId="77777777" w:rsidR="00856469" w:rsidRPr="002971B3" w:rsidRDefault="00856469" w:rsidP="00D12A53">
            <w:pPr>
              <w:spacing w:after="0"/>
              <w:rPr>
                <w:rFonts w:eastAsia="Times New Roman"/>
                <w:lang w:val="en-US"/>
              </w:rPr>
            </w:pPr>
          </w:p>
        </w:tc>
        <w:tc>
          <w:tcPr>
            <w:tcW w:w="2371"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75FC607D"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ZC roots</w:t>
            </w:r>
          </w:p>
        </w:tc>
        <w:tc>
          <w:tcPr>
            <w:tcW w:w="2459"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6E0EA44D"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7, 11, 101</w:t>
            </w:r>
          </w:p>
        </w:tc>
      </w:tr>
      <w:tr w:rsidR="00856469" w:rsidRPr="00EA6274" w14:paraId="7522CA25" w14:textId="77777777" w:rsidTr="00D12A53">
        <w:trPr>
          <w:trHeight w:val="103"/>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B3D7F68" w14:textId="77777777" w:rsidR="00856469" w:rsidRPr="002971B3" w:rsidRDefault="00856469" w:rsidP="00D12A53">
            <w:pPr>
              <w:spacing w:after="0"/>
              <w:rPr>
                <w:rFonts w:eastAsia="Times New Roman"/>
                <w:lang w:val="en-US"/>
              </w:rPr>
            </w:pPr>
          </w:p>
        </w:tc>
        <w:tc>
          <w:tcPr>
            <w:tcW w:w="2371"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14D8EF2"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Cyclic shift size</w:t>
            </w:r>
          </w:p>
        </w:tc>
        <w:tc>
          <w:tcPr>
            <w:tcW w:w="2459"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771D5C5"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25</w:t>
            </w:r>
          </w:p>
        </w:tc>
      </w:tr>
      <w:tr w:rsidR="00856469" w:rsidRPr="00EA6274" w14:paraId="1BCA9993" w14:textId="77777777" w:rsidTr="00D12A53">
        <w:trPr>
          <w:trHeight w:val="20"/>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2B1D6A4" w14:textId="77777777" w:rsidR="00856469" w:rsidRPr="002971B3" w:rsidRDefault="00856469" w:rsidP="00D12A53">
            <w:pPr>
              <w:spacing w:after="0"/>
              <w:rPr>
                <w:rFonts w:eastAsia="Times New Roman"/>
                <w:lang w:val="en-US"/>
              </w:rPr>
            </w:pPr>
          </w:p>
        </w:tc>
        <w:tc>
          <w:tcPr>
            <w:tcW w:w="2371"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B842C52"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False alarm rate</w:t>
            </w:r>
          </w:p>
        </w:tc>
        <w:tc>
          <w:tcPr>
            <w:tcW w:w="2459"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8A4F7FD"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1%</w:t>
            </w:r>
          </w:p>
        </w:tc>
      </w:tr>
      <w:tr w:rsidR="00856469" w:rsidRPr="00EA6274" w14:paraId="4692378C" w14:textId="77777777" w:rsidTr="00D12A53">
        <w:trPr>
          <w:trHeight w:val="205"/>
          <w:jc w:val="center"/>
        </w:trPr>
        <w:tc>
          <w:tcPr>
            <w:tcW w:w="2828" w:type="dxa"/>
            <w:vMerge w:val="restar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6726F20"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RACH message</w:t>
            </w:r>
          </w:p>
        </w:tc>
        <w:tc>
          <w:tcPr>
            <w:tcW w:w="2371"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F1DE67C"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 of information bits</w:t>
            </w:r>
          </w:p>
        </w:tc>
        <w:tc>
          <w:tcPr>
            <w:tcW w:w="2459"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91FDDF1"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28</w:t>
            </w:r>
          </w:p>
        </w:tc>
      </w:tr>
      <w:tr w:rsidR="00856469" w:rsidRPr="00EA6274" w14:paraId="2602B6AB" w14:textId="77777777" w:rsidTr="00D12A53">
        <w:trPr>
          <w:trHeight w:val="13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269DD42" w14:textId="77777777" w:rsidR="00856469" w:rsidRPr="002971B3" w:rsidRDefault="00856469" w:rsidP="00D12A53">
            <w:pPr>
              <w:spacing w:after="0"/>
              <w:rPr>
                <w:rFonts w:eastAsia="Times New Roman"/>
                <w:lang w:val="en-US"/>
              </w:rPr>
            </w:pPr>
          </w:p>
        </w:tc>
        <w:tc>
          <w:tcPr>
            <w:tcW w:w="2371"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25A204A"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 of CRC bits</w:t>
            </w:r>
          </w:p>
        </w:tc>
        <w:tc>
          <w:tcPr>
            <w:tcW w:w="2459"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695A5B4"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12</w:t>
            </w:r>
          </w:p>
        </w:tc>
      </w:tr>
      <w:tr w:rsidR="00856469" w:rsidRPr="00EA6274" w14:paraId="42B1FA14" w14:textId="77777777" w:rsidTr="00D12A53">
        <w:trPr>
          <w:trHeight w:val="236"/>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1269483" w14:textId="77777777" w:rsidR="00856469" w:rsidRPr="002971B3" w:rsidRDefault="00856469" w:rsidP="00D12A53">
            <w:pPr>
              <w:spacing w:after="0"/>
              <w:rPr>
                <w:rFonts w:eastAsia="Times New Roman"/>
                <w:lang w:val="en-US"/>
              </w:rPr>
            </w:pPr>
          </w:p>
        </w:tc>
        <w:tc>
          <w:tcPr>
            <w:tcW w:w="2371"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01C4FFD"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Modulation</w:t>
            </w:r>
          </w:p>
        </w:tc>
        <w:tc>
          <w:tcPr>
            <w:tcW w:w="2459"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935740D"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QPSK</w:t>
            </w:r>
          </w:p>
        </w:tc>
      </w:tr>
      <w:tr w:rsidR="00856469" w:rsidRPr="00EA6274" w14:paraId="4F2E7C1F" w14:textId="77777777" w:rsidTr="00D12A53">
        <w:trPr>
          <w:trHeight w:val="236"/>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0D3A58F" w14:textId="77777777" w:rsidR="00856469" w:rsidRPr="002971B3" w:rsidRDefault="00856469" w:rsidP="00D12A53">
            <w:pPr>
              <w:spacing w:after="0"/>
              <w:rPr>
                <w:rFonts w:eastAsia="Times New Roman"/>
                <w:lang w:val="en-US"/>
              </w:rPr>
            </w:pPr>
          </w:p>
        </w:tc>
        <w:tc>
          <w:tcPr>
            <w:tcW w:w="2371"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283460E"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Channel coding</w:t>
            </w:r>
          </w:p>
        </w:tc>
        <w:tc>
          <w:tcPr>
            <w:tcW w:w="2459"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123382A"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TBCC, R = 1/3</w:t>
            </w:r>
          </w:p>
        </w:tc>
      </w:tr>
      <w:tr w:rsidR="00856469" w:rsidRPr="00EA6274" w14:paraId="2B128F50" w14:textId="77777777" w:rsidTr="00D12A53">
        <w:trPr>
          <w:trHeight w:val="137"/>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55C9B6F" w14:textId="77777777" w:rsidR="00856469" w:rsidRPr="002971B3" w:rsidRDefault="00856469" w:rsidP="00D12A53">
            <w:pPr>
              <w:spacing w:after="0"/>
              <w:rPr>
                <w:rFonts w:eastAsia="Times New Roman"/>
                <w:lang w:val="en-US"/>
              </w:rPr>
            </w:pPr>
          </w:p>
        </w:tc>
        <w:tc>
          <w:tcPr>
            <w:tcW w:w="2371"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CC3D9ED"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 of RACH tones</w:t>
            </w:r>
          </w:p>
        </w:tc>
        <w:tc>
          <w:tcPr>
            <w:tcW w:w="2459"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08C2274" w14:textId="77777777" w:rsidR="00856469" w:rsidRPr="002971B3" w:rsidRDefault="00856469" w:rsidP="00D12A53">
            <w:pPr>
              <w:spacing w:after="0"/>
              <w:rPr>
                <w:rFonts w:eastAsia="Times New Roman"/>
                <w:lang w:val="en-US"/>
              </w:rPr>
            </w:pPr>
            <w:r w:rsidRPr="002971B3">
              <w:rPr>
                <w:rFonts w:eastAsia="Times New Roman"/>
                <w:color w:val="000000"/>
                <w:kern w:val="24"/>
                <w:lang w:val="en-US"/>
              </w:rPr>
              <w:t>587</w:t>
            </w:r>
          </w:p>
        </w:tc>
      </w:tr>
    </w:tbl>
    <w:p w14:paraId="2D8915D2" w14:textId="77777777" w:rsidR="000A49D1" w:rsidRDefault="000A49D1" w:rsidP="00856469">
      <w:pPr>
        <w:pStyle w:val="Caption"/>
        <w:jc w:val="center"/>
      </w:pPr>
      <w:bookmarkStart w:id="10" w:name="_Ref465974952"/>
    </w:p>
    <w:p w14:paraId="56F0CDAE" w14:textId="77777777" w:rsidR="00856469" w:rsidRDefault="00856469" w:rsidP="00856469">
      <w:pPr>
        <w:pStyle w:val="Caption"/>
        <w:jc w:val="center"/>
        <w:rPr>
          <w:lang w:eastAsia="ja-JP"/>
        </w:rPr>
      </w:pPr>
      <w:r>
        <w:t xml:space="preserve">Table </w:t>
      </w:r>
      <w:r w:rsidR="006415E7">
        <w:fldChar w:fldCharType="begin"/>
      </w:r>
      <w:r w:rsidR="006415E7">
        <w:instrText xml:space="preserve"> SEQ Table \* ARABIC </w:instrText>
      </w:r>
      <w:r w:rsidR="006415E7">
        <w:fldChar w:fldCharType="separate"/>
      </w:r>
      <w:r>
        <w:rPr>
          <w:noProof/>
        </w:rPr>
        <w:t>3</w:t>
      </w:r>
      <w:r w:rsidR="006415E7">
        <w:rPr>
          <w:noProof/>
        </w:rPr>
        <w:fldChar w:fldCharType="end"/>
      </w:r>
      <w:bookmarkEnd w:id="10"/>
      <w:r>
        <w:t>. PRACH numerology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318"/>
        <w:gridCol w:w="1274"/>
        <w:gridCol w:w="1226"/>
        <w:gridCol w:w="1289"/>
        <w:gridCol w:w="1315"/>
        <w:gridCol w:w="1412"/>
      </w:tblGrid>
      <w:tr w:rsidR="00856469" w:rsidRPr="00C0307A" w14:paraId="53281D37" w14:textId="77777777" w:rsidTr="00D12A53">
        <w:trPr>
          <w:trHeight w:val="320"/>
          <w:jc w:val="center"/>
        </w:trPr>
        <w:tc>
          <w:tcPr>
            <w:tcW w:w="1287" w:type="dxa"/>
            <w:shd w:val="clear" w:color="auto" w:fill="auto"/>
          </w:tcPr>
          <w:p w14:paraId="6F0F5F75" w14:textId="77777777" w:rsidR="00856469" w:rsidRPr="00C0307A" w:rsidRDefault="00856469" w:rsidP="00D12A53">
            <w:pPr>
              <w:jc w:val="center"/>
              <w:rPr>
                <w:rFonts w:ascii="CG Times (WN)" w:hAnsi="CG Times (WN)"/>
                <w:lang w:val="en-US"/>
              </w:rPr>
            </w:pPr>
            <w:r w:rsidRPr="00C0307A">
              <w:rPr>
                <w:rFonts w:ascii="CG Times (WN)" w:hAnsi="CG Times (WN)"/>
                <w:lang w:val="en-US"/>
              </w:rPr>
              <w:t>Slot duration</w:t>
            </w:r>
          </w:p>
          <w:p w14:paraId="3BCDF4C7" w14:textId="77777777" w:rsidR="00856469" w:rsidRPr="00C0307A" w:rsidRDefault="00856469" w:rsidP="00D12A53">
            <w:pPr>
              <w:jc w:val="center"/>
              <w:rPr>
                <w:rFonts w:ascii="CG Times (WN)" w:hAnsi="CG Times (WN)"/>
                <w:lang w:val="en-US"/>
              </w:rPr>
            </w:pPr>
            <w:r w:rsidRPr="00C0307A">
              <w:rPr>
                <w:rFonts w:ascii="CG Times (WN)" w:hAnsi="CG Times (WN)"/>
                <w:lang w:val="en-US"/>
              </w:rPr>
              <w:t>(us)</w:t>
            </w:r>
          </w:p>
        </w:tc>
        <w:tc>
          <w:tcPr>
            <w:tcW w:w="1318" w:type="dxa"/>
            <w:shd w:val="clear" w:color="auto" w:fill="auto"/>
          </w:tcPr>
          <w:p w14:paraId="67345813" w14:textId="77777777" w:rsidR="00856469" w:rsidRPr="00C0307A" w:rsidRDefault="00856469" w:rsidP="00D12A53">
            <w:pPr>
              <w:jc w:val="center"/>
              <w:rPr>
                <w:rFonts w:ascii="CG Times (WN)" w:hAnsi="CG Times (WN)"/>
                <w:lang w:val="en-US"/>
              </w:rPr>
            </w:pPr>
            <w:r w:rsidRPr="00C0307A">
              <w:rPr>
                <w:rFonts w:ascii="CG Times (WN)" w:hAnsi="CG Times (WN)"/>
                <w:lang w:val="en-US"/>
              </w:rPr>
              <w:t xml:space="preserve">Subcarrier spacing </w:t>
            </w:r>
          </w:p>
          <w:p w14:paraId="5E23AC50" w14:textId="77777777" w:rsidR="00856469" w:rsidRPr="00C0307A" w:rsidRDefault="00856469" w:rsidP="00D12A53">
            <w:pPr>
              <w:jc w:val="center"/>
              <w:rPr>
                <w:rFonts w:ascii="CG Times (WN)" w:hAnsi="CG Times (WN)"/>
                <w:lang w:val="en-US"/>
              </w:rPr>
            </w:pPr>
            <w:r w:rsidRPr="00C0307A">
              <w:rPr>
                <w:rFonts w:ascii="CG Times (WN)" w:hAnsi="CG Times (WN)"/>
                <w:lang w:val="en-US"/>
              </w:rPr>
              <w:t>(kHz)</w:t>
            </w:r>
          </w:p>
        </w:tc>
        <w:tc>
          <w:tcPr>
            <w:tcW w:w="1274" w:type="dxa"/>
            <w:shd w:val="clear" w:color="auto" w:fill="auto"/>
          </w:tcPr>
          <w:p w14:paraId="199669FB" w14:textId="77777777" w:rsidR="00856469" w:rsidRPr="00C0307A" w:rsidRDefault="00856469" w:rsidP="00D12A53">
            <w:pPr>
              <w:jc w:val="center"/>
              <w:rPr>
                <w:rFonts w:ascii="CG Times (WN)" w:hAnsi="CG Times (WN)"/>
                <w:lang w:val="en-US"/>
              </w:rPr>
            </w:pPr>
            <w:r w:rsidRPr="00C0307A">
              <w:rPr>
                <w:rFonts w:ascii="CG Times (WN)" w:hAnsi="CG Times (WN)"/>
                <w:lang w:val="en-US"/>
              </w:rPr>
              <w:t>Number of PRACH symbols</w:t>
            </w:r>
          </w:p>
        </w:tc>
        <w:tc>
          <w:tcPr>
            <w:tcW w:w="1226" w:type="dxa"/>
            <w:shd w:val="clear" w:color="auto" w:fill="auto"/>
          </w:tcPr>
          <w:p w14:paraId="3A6C91C2" w14:textId="77777777" w:rsidR="00856469" w:rsidRPr="00C0307A" w:rsidRDefault="00856469" w:rsidP="00D12A53">
            <w:pPr>
              <w:jc w:val="center"/>
              <w:rPr>
                <w:rFonts w:ascii="CG Times (WN)" w:hAnsi="CG Times (WN)"/>
                <w:lang w:val="en-US"/>
              </w:rPr>
            </w:pPr>
            <w:r w:rsidRPr="00C0307A">
              <w:rPr>
                <w:rFonts w:ascii="CG Times (WN)" w:hAnsi="CG Times (WN)"/>
                <w:lang w:val="en-US"/>
              </w:rPr>
              <w:t xml:space="preserve">Symbol duration </w:t>
            </w:r>
          </w:p>
          <w:p w14:paraId="72209591" w14:textId="77777777" w:rsidR="00856469" w:rsidRPr="00C0307A" w:rsidRDefault="00856469" w:rsidP="00D12A53">
            <w:pPr>
              <w:jc w:val="center"/>
              <w:rPr>
                <w:rFonts w:ascii="CG Times (WN)" w:hAnsi="CG Times (WN)"/>
                <w:lang w:val="en-US"/>
              </w:rPr>
            </w:pPr>
            <w:r w:rsidRPr="00C0307A">
              <w:rPr>
                <w:rFonts w:ascii="CG Times (WN)" w:hAnsi="CG Times (WN)"/>
                <w:lang w:val="en-US"/>
              </w:rPr>
              <w:t>(us)</w:t>
            </w:r>
          </w:p>
        </w:tc>
        <w:tc>
          <w:tcPr>
            <w:tcW w:w="1289" w:type="dxa"/>
            <w:shd w:val="clear" w:color="auto" w:fill="auto"/>
          </w:tcPr>
          <w:p w14:paraId="6716D090" w14:textId="77777777" w:rsidR="00856469" w:rsidRPr="00C0307A" w:rsidRDefault="00856469" w:rsidP="00D12A53">
            <w:pPr>
              <w:jc w:val="center"/>
              <w:rPr>
                <w:rFonts w:ascii="CG Times (WN)" w:hAnsi="CG Times (WN)"/>
                <w:lang w:val="en-US"/>
              </w:rPr>
            </w:pPr>
            <w:r w:rsidRPr="00C0307A">
              <w:rPr>
                <w:rFonts w:ascii="CG Times (WN)" w:hAnsi="CG Times (WN)"/>
                <w:lang w:val="en-US"/>
              </w:rPr>
              <w:t xml:space="preserve">CP duration </w:t>
            </w:r>
          </w:p>
          <w:p w14:paraId="714C0BF0" w14:textId="77777777" w:rsidR="00856469" w:rsidRPr="00C0307A" w:rsidRDefault="00856469" w:rsidP="00D12A53">
            <w:pPr>
              <w:jc w:val="center"/>
              <w:rPr>
                <w:rFonts w:ascii="CG Times (WN)" w:hAnsi="CG Times (WN)"/>
                <w:lang w:val="en-US"/>
              </w:rPr>
            </w:pPr>
            <w:r w:rsidRPr="00C0307A">
              <w:rPr>
                <w:rFonts w:ascii="CG Times (WN)" w:hAnsi="CG Times (WN)"/>
                <w:lang w:val="en-US"/>
              </w:rPr>
              <w:t>(us)</w:t>
            </w:r>
          </w:p>
        </w:tc>
        <w:tc>
          <w:tcPr>
            <w:tcW w:w="1315" w:type="dxa"/>
            <w:shd w:val="clear" w:color="auto" w:fill="auto"/>
          </w:tcPr>
          <w:p w14:paraId="0D72D80C" w14:textId="77777777" w:rsidR="00856469" w:rsidRPr="00C0307A" w:rsidRDefault="00856469" w:rsidP="00D12A53">
            <w:pPr>
              <w:jc w:val="center"/>
              <w:rPr>
                <w:rFonts w:ascii="CG Times (WN)" w:hAnsi="CG Times (WN)"/>
                <w:lang w:val="en-US"/>
              </w:rPr>
            </w:pPr>
            <w:r w:rsidRPr="00C0307A">
              <w:rPr>
                <w:rFonts w:ascii="CG Times (WN)" w:hAnsi="CG Times (WN)"/>
                <w:lang w:val="en-US"/>
              </w:rPr>
              <w:t>Guard duration (us)</w:t>
            </w:r>
          </w:p>
        </w:tc>
        <w:tc>
          <w:tcPr>
            <w:tcW w:w="1412" w:type="dxa"/>
            <w:shd w:val="clear" w:color="auto" w:fill="auto"/>
          </w:tcPr>
          <w:p w14:paraId="09D70088" w14:textId="77777777" w:rsidR="00856469" w:rsidRPr="00C0307A" w:rsidRDefault="00856469" w:rsidP="00D12A53">
            <w:pPr>
              <w:jc w:val="center"/>
              <w:rPr>
                <w:rFonts w:ascii="CG Times (WN)" w:hAnsi="CG Times (WN)"/>
                <w:lang w:val="en-US"/>
              </w:rPr>
            </w:pPr>
            <w:r w:rsidRPr="00C0307A">
              <w:rPr>
                <w:rFonts w:ascii="CG Times (WN)" w:hAnsi="CG Times (WN)"/>
                <w:lang w:val="en-US"/>
              </w:rPr>
              <w:t>Cell coverage</w:t>
            </w:r>
          </w:p>
          <w:p w14:paraId="183C0F6A" w14:textId="77777777" w:rsidR="00856469" w:rsidRPr="00C0307A" w:rsidRDefault="00856469" w:rsidP="00D12A53">
            <w:pPr>
              <w:jc w:val="center"/>
              <w:rPr>
                <w:rFonts w:ascii="CG Times (WN)" w:hAnsi="CG Times (WN)"/>
                <w:lang w:val="en-US"/>
              </w:rPr>
            </w:pPr>
            <w:r w:rsidRPr="00C0307A">
              <w:rPr>
                <w:rFonts w:ascii="CG Times (WN)" w:hAnsi="CG Times (WN)"/>
                <w:lang w:val="en-US"/>
              </w:rPr>
              <w:t>(km)</w:t>
            </w:r>
          </w:p>
        </w:tc>
      </w:tr>
      <w:tr w:rsidR="00856469" w:rsidRPr="00C0307A" w14:paraId="5AAFB886" w14:textId="77777777" w:rsidTr="00D12A53">
        <w:trPr>
          <w:trHeight w:val="326"/>
          <w:jc w:val="center"/>
        </w:trPr>
        <w:tc>
          <w:tcPr>
            <w:tcW w:w="1287" w:type="dxa"/>
            <w:shd w:val="clear" w:color="auto" w:fill="auto"/>
          </w:tcPr>
          <w:p w14:paraId="44F59A4D" w14:textId="77777777" w:rsidR="00856469" w:rsidRPr="00C0307A" w:rsidRDefault="00856469" w:rsidP="00D12A53">
            <w:pPr>
              <w:jc w:val="center"/>
              <w:rPr>
                <w:rFonts w:ascii="CG Times (WN)" w:hAnsi="CG Times (WN)"/>
                <w:lang w:val="en-US"/>
              </w:rPr>
            </w:pPr>
            <w:r w:rsidRPr="00C0307A">
              <w:rPr>
                <w:rFonts w:ascii="CG Times (WN)" w:hAnsi="CG Times (WN)"/>
                <w:lang w:val="en-US"/>
              </w:rPr>
              <w:t>500</w:t>
            </w:r>
          </w:p>
        </w:tc>
        <w:tc>
          <w:tcPr>
            <w:tcW w:w="1318" w:type="dxa"/>
            <w:shd w:val="clear" w:color="auto" w:fill="auto"/>
          </w:tcPr>
          <w:p w14:paraId="1D2D5537" w14:textId="77777777" w:rsidR="00856469" w:rsidRPr="00C0307A" w:rsidRDefault="00856469" w:rsidP="00D12A53">
            <w:pPr>
              <w:jc w:val="center"/>
              <w:rPr>
                <w:rFonts w:ascii="CG Times (WN)" w:hAnsi="CG Times (WN)"/>
                <w:lang w:val="en-US"/>
              </w:rPr>
            </w:pPr>
            <w:r w:rsidRPr="00C0307A">
              <w:rPr>
                <w:rFonts w:ascii="CG Times (WN)" w:hAnsi="CG Times (WN)"/>
                <w:lang w:val="en-US"/>
              </w:rPr>
              <w:t>7.5</w:t>
            </w:r>
          </w:p>
        </w:tc>
        <w:tc>
          <w:tcPr>
            <w:tcW w:w="1274" w:type="dxa"/>
            <w:shd w:val="clear" w:color="auto" w:fill="auto"/>
          </w:tcPr>
          <w:p w14:paraId="6F2ADF44" w14:textId="77777777" w:rsidR="00856469" w:rsidRPr="00C0307A" w:rsidRDefault="00856469" w:rsidP="00D12A53">
            <w:pPr>
              <w:jc w:val="center"/>
              <w:rPr>
                <w:rFonts w:ascii="CG Times (WN)" w:hAnsi="CG Times (WN)"/>
                <w:lang w:val="en-US"/>
              </w:rPr>
            </w:pPr>
            <w:r w:rsidRPr="00C0307A">
              <w:rPr>
                <w:rFonts w:ascii="CG Times (WN)" w:hAnsi="CG Times (WN)"/>
                <w:lang w:val="en-US"/>
              </w:rPr>
              <w:t>2</w:t>
            </w:r>
          </w:p>
        </w:tc>
        <w:tc>
          <w:tcPr>
            <w:tcW w:w="1226" w:type="dxa"/>
            <w:shd w:val="clear" w:color="auto" w:fill="auto"/>
          </w:tcPr>
          <w:p w14:paraId="5AC42E0F" w14:textId="77777777" w:rsidR="00856469" w:rsidRPr="00C0307A" w:rsidRDefault="00856469" w:rsidP="00D12A53">
            <w:pPr>
              <w:jc w:val="center"/>
              <w:rPr>
                <w:rFonts w:ascii="CG Times (WN)" w:hAnsi="CG Times (WN)"/>
                <w:lang w:val="en-US"/>
              </w:rPr>
            </w:pPr>
            <w:r w:rsidRPr="00C0307A">
              <w:rPr>
                <w:rFonts w:ascii="CG Times (WN)" w:hAnsi="CG Times (WN)"/>
                <w:lang w:val="en-US"/>
              </w:rPr>
              <w:t>133.33</w:t>
            </w:r>
          </w:p>
        </w:tc>
        <w:tc>
          <w:tcPr>
            <w:tcW w:w="1289" w:type="dxa"/>
            <w:shd w:val="clear" w:color="auto" w:fill="auto"/>
          </w:tcPr>
          <w:p w14:paraId="3327E71E" w14:textId="77777777" w:rsidR="00856469" w:rsidRPr="00C0307A" w:rsidRDefault="00856469" w:rsidP="00D12A53">
            <w:pPr>
              <w:jc w:val="center"/>
              <w:rPr>
                <w:rFonts w:ascii="CG Times (WN)" w:hAnsi="CG Times (WN)"/>
                <w:lang w:val="en-US"/>
              </w:rPr>
            </w:pPr>
            <w:r w:rsidRPr="00C0307A">
              <w:rPr>
                <w:rFonts w:ascii="CG Times (WN)" w:hAnsi="CG Times (WN)"/>
                <w:lang w:val="en-US"/>
              </w:rPr>
              <w:t>8*NCP</w:t>
            </w:r>
          </w:p>
        </w:tc>
        <w:tc>
          <w:tcPr>
            <w:tcW w:w="1315" w:type="dxa"/>
            <w:shd w:val="clear" w:color="auto" w:fill="auto"/>
          </w:tcPr>
          <w:p w14:paraId="1CDA326E" w14:textId="77777777" w:rsidR="00856469" w:rsidRPr="00C0307A" w:rsidRDefault="00856469" w:rsidP="00D12A53">
            <w:pPr>
              <w:jc w:val="center"/>
              <w:rPr>
                <w:rFonts w:ascii="CG Times (WN)" w:hAnsi="CG Times (WN)"/>
                <w:lang w:val="en-US"/>
              </w:rPr>
            </w:pPr>
            <w:r w:rsidRPr="00C0307A">
              <w:rPr>
                <w:rFonts w:ascii="CG Times (WN)" w:hAnsi="CG Times (WN)"/>
                <w:lang w:val="en-US"/>
              </w:rPr>
              <w:t>14.8</w:t>
            </w:r>
          </w:p>
        </w:tc>
        <w:tc>
          <w:tcPr>
            <w:tcW w:w="1412" w:type="dxa"/>
            <w:shd w:val="clear" w:color="auto" w:fill="auto"/>
          </w:tcPr>
          <w:p w14:paraId="79CD7934" w14:textId="77777777" w:rsidR="00856469" w:rsidRPr="00C0307A" w:rsidRDefault="00856469" w:rsidP="00D12A53">
            <w:pPr>
              <w:jc w:val="center"/>
              <w:rPr>
                <w:rFonts w:ascii="CG Times (WN)" w:hAnsi="CG Times (WN)"/>
                <w:lang w:val="en-US"/>
              </w:rPr>
            </w:pPr>
            <w:r w:rsidRPr="00C0307A">
              <w:rPr>
                <w:rFonts w:ascii="CG Times (WN)" w:hAnsi="CG Times (WN)"/>
                <w:lang w:val="en-US"/>
              </w:rPr>
              <w:t>2.2</w:t>
            </w:r>
          </w:p>
        </w:tc>
      </w:tr>
      <w:tr w:rsidR="00856469" w:rsidRPr="00C0307A" w14:paraId="12CA1081" w14:textId="77777777" w:rsidTr="00D12A53">
        <w:trPr>
          <w:trHeight w:val="326"/>
          <w:jc w:val="center"/>
        </w:trPr>
        <w:tc>
          <w:tcPr>
            <w:tcW w:w="9121" w:type="dxa"/>
            <w:gridSpan w:val="7"/>
            <w:shd w:val="clear" w:color="auto" w:fill="auto"/>
          </w:tcPr>
          <w:p w14:paraId="2246D79B" w14:textId="77777777" w:rsidR="00856469" w:rsidRPr="00C0307A" w:rsidRDefault="00856469" w:rsidP="00D12A53">
            <w:pPr>
              <w:rPr>
                <w:rFonts w:ascii="CG Times (WN)" w:hAnsi="CG Times (WN)"/>
                <w:lang w:val="en-US"/>
              </w:rPr>
            </w:pPr>
            <w:r w:rsidRPr="00C0307A">
              <w:rPr>
                <w:rFonts w:ascii="CG Times (WN)" w:hAnsi="CG Times (WN)"/>
                <w:lang w:val="en-US"/>
              </w:rPr>
              <w:t>Note: NCP = 4.73us is the normal CP for the reference subcarrier spacing 15kHz.</w:t>
            </w:r>
          </w:p>
        </w:tc>
      </w:tr>
    </w:tbl>
    <w:p w14:paraId="40F87B80" w14:textId="77777777" w:rsidR="00856469" w:rsidRDefault="00856469" w:rsidP="00856469">
      <w:pPr>
        <w:rPr>
          <w:lang w:val="en-US" w:eastAsia="ja-JP"/>
        </w:rPr>
      </w:pPr>
    </w:p>
    <w:p w14:paraId="085BB46A" w14:textId="713EDD00" w:rsidR="00856469" w:rsidRDefault="00856469" w:rsidP="00856469">
      <w:pPr>
        <w:rPr>
          <w:lang w:val="en-US" w:eastAsia="ja-JP"/>
        </w:rPr>
      </w:pPr>
      <w:r>
        <w:rPr>
          <w:lang w:val="en-US" w:eastAsia="ja-JP"/>
        </w:rPr>
        <w:t>We present PRACH performance in two aspects:</w:t>
      </w:r>
    </w:p>
    <w:p w14:paraId="412500CD" w14:textId="77777777" w:rsidR="00856469" w:rsidRPr="00477C85" w:rsidRDefault="00856469" w:rsidP="00856469">
      <w:pPr>
        <w:numPr>
          <w:ilvl w:val="0"/>
          <w:numId w:val="13"/>
        </w:numPr>
        <w:rPr>
          <w:lang w:val="en-US" w:eastAsia="ja-JP"/>
        </w:rPr>
      </w:pPr>
      <w:r>
        <w:rPr>
          <w:lang w:val="en-US" w:eastAsia="ja-JP"/>
        </w:rPr>
        <w:t>RACH preamble detection error probability. This error could come from following error events</w:t>
      </w:r>
    </w:p>
    <w:p w14:paraId="439C9E73" w14:textId="77777777" w:rsidR="00856469" w:rsidRDefault="00856469" w:rsidP="00856469">
      <w:pPr>
        <w:numPr>
          <w:ilvl w:val="1"/>
          <w:numId w:val="13"/>
        </w:numPr>
        <w:rPr>
          <w:lang w:val="en-US" w:eastAsia="ja-JP"/>
        </w:rPr>
      </w:pPr>
      <w:r w:rsidRPr="00477C85">
        <w:rPr>
          <w:lang w:val="en-US" w:eastAsia="ja-JP"/>
        </w:rPr>
        <w:t>Detecting different preamble than the one that was sent</w:t>
      </w:r>
    </w:p>
    <w:p w14:paraId="6A7783C8" w14:textId="77777777" w:rsidR="00856469" w:rsidRDefault="00856469" w:rsidP="00856469">
      <w:pPr>
        <w:numPr>
          <w:ilvl w:val="1"/>
          <w:numId w:val="13"/>
        </w:numPr>
        <w:rPr>
          <w:lang w:val="en-US" w:eastAsia="ja-JP"/>
        </w:rPr>
      </w:pPr>
      <w:r w:rsidRPr="00477C85">
        <w:rPr>
          <w:lang w:val="en-US" w:eastAsia="ja-JP"/>
        </w:rPr>
        <w:t>Not detecting a preamble at all</w:t>
      </w:r>
      <w:r>
        <w:rPr>
          <w:lang w:val="en-US" w:eastAsia="ja-JP"/>
        </w:rPr>
        <w:t xml:space="preserve">: </w:t>
      </w:r>
      <w:r w:rsidRPr="00477C85">
        <w:rPr>
          <w:lang w:val="en-US" w:eastAsia="ja-JP"/>
        </w:rPr>
        <w:t xml:space="preserve">Threshold is set such that the false alarm </w:t>
      </w:r>
      <w:r>
        <w:rPr>
          <w:lang w:val="en-US" w:eastAsia="ja-JP"/>
        </w:rPr>
        <w:t>probability does not exceed the target false alarm</w:t>
      </w:r>
    </w:p>
    <w:p w14:paraId="06077FFA" w14:textId="77777777" w:rsidR="00856469" w:rsidRDefault="00856469" w:rsidP="00856469">
      <w:pPr>
        <w:numPr>
          <w:ilvl w:val="1"/>
          <w:numId w:val="13"/>
        </w:numPr>
        <w:rPr>
          <w:lang w:val="en-US" w:eastAsia="ja-JP"/>
        </w:rPr>
      </w:pPr>
      <w:r w:rsidRPr="00477C85">
        <w:rPr>
          <w:lang w:val="en-US" w:eastAsia="ja-JP"/>
        </w:rPr>
        <w:t>Correct preamble detection but with the wrong timing estimation</w:t>
      </w:r>
      <w:r>
        <w:rPr>
          <w:lang w:val="en-US" w:eastAsia="ja-JP"/>
        </w:rPr>
        <w:t>, e.g., the timing error is larger than CP length.</w:t>
      </w:r>
    </w:p>
    <w:p w14:paraId="68C55802" w14:textId="77777777" w:rsidR="00856469" w:rsidRDefault="00856469" w:rsidP="00856469">
      <w:pPr>
        <w:numPr>
          <w:ilvl w:val="0"/>
          <w:numId w:val="13"/>
        </w:numPr>
        <w:rPr>
          <w:lang w:val="en-US" w:eastAsia="ja-JP"/>
        </w:rPr>
      </w:pPr>
      <w:r>
        <w:rPr>
          <w:lang w:val="en-US" w:eastAsia="ja-JP"/>
        </w:rPr>
        <w:t>Over PRACH detection error. This error is the joint error probability of preamble detection error and message decoding error.</w:t>
      </w:r>
    </w:p>
    <w:p w14:paraId="75CE3BC9" w14:textId="42F32430" w:rsidR="00856469" w:rsidRDefault="00856469" w:rsidP="00856469">
      <w:pPr>
        <w:rPr>
          <w:lang w:val="en-US" w:eastAsia="ja-JP"/>
        </w:rPr>
      </w:pPr>
      <w:r>
        <w:rPr>
          <w:lang w:val="en-US" w:eastAsia="ja-JP"/>
        </w:rPr>
        <w:fldChar w:fldCharType="begin"/>
      </w:r>
      <w:r>
        <w:rPr>
          <w:lang w:val="en-US" w:eastAsia="ja-JP"/>
        </w:rPr>
        <w:instrText xml:space="preserve"> REF _Ref466045468 \h </w:instrText>
      </w:r>
      <w:r>
        <w:rPr>
          <w:lang w:val="en-US" w:eastAsia="ja-JP"/>
        </w:rPr>
      </w:r>
      <w:r>
        <w:rPr>
          <w:lang w:val="en-US" w:eastAsia="ja-JP"/>
        </w:rPr>
        <w:fldChar w:fldCharType="separate"/>
      </w:r>
      <w:r>
        <w:t xml:space="preserve">Figure </w:t>
      </w:r>
      <w:r>
        <w:rPr>
          <w:noProof/>
        </w:rPr>
        <w:t>3</w:t>
      </w:r>
      <w:r>
        <w:rPr>
          <w:lang w:val="en-US" w:eastAsia="ja-JP"/>
        </w:rPr>
        <w:fldChar w:fldCharType="end"/>
      </w:r>
      <w:r>
        <w:rPr>
          <w:lang w:val="en-US" w:eastAsia="ja-JP"/>
        </w:rPr>
        <w:t xml:space="preserve"> and </w:t>
      </w:r>
      <w:r>
        <w:rPr>
          <w:lang w:val="en-US" w:eastAsia="ja-JP"/>
        </w:rPr>
        <w:fldChar w:fldCharType="begin"/>
      </w:r>
      <w:r>
        <w:rPr>
          <w:lang w:val="en-US" w:eastAsia="ja-JP"/>
        </w:rPr>
        <w:instrText xml:space="preserve"> REF _Ref466045479 \h </w:instrText>
      </w:r>
      <w:r>
        <w:rPr>
          <w:lang w:val="en-US" w:eastAsia="ja-JP"/>
        </w:rPr>
      </w:r>
      <w:r>
        <w:rPr>
          <w:lang w:val="en-US" w:eastAsia="ja-JP"/>
        </w:rPr>
        <w:fldChar w:fldCharType="separate"/>
      </w:r>
      <w:r>
        <w:t xml:space="preserve">Figure </w:t>
      </w:r>
      <w:r>
        <w:rPr>
          <w:noProof/>
        </w:rPr>
        <w:t>4</w:t>
      </w:r>
      <w:r>
        <w:rPr>
          <w:lang w:val="en-US" w:eastAsia="ja-JP"/>
        </w:rPr>
        <w:fldChar w:fldCharType="end"/>
      </w:r>
      <w:r>
        <w:rPr>
          <w:lang w:val="en-US" w:eastAsia="ja-JP"/>
        </w:rPr>
        <w:t xml:space="preserve"> provide the RACH preamble detection error for EPA and ETU under different receive antenna configurations (e.g., 2, 4, 8 antennas) as well as UE speeds (e.g., 3km/h and 120km/h). The CINR to achieve 1% overall PRACH detection error is provided in </w:t>
      </w:r>
      <w:r>
        <w:rPr>
          <w:lang w:val="en-US" w:eastAsia="ja-JP"/>
        </w:rPr>
        <w:fldChar w:fldCharType="begin"/>
      </w:r>
      <w:r>
        <w:rPr>
          <w:lang w:val="en-US" w:eastAsia="ja-JP"/>
        </w:rPr>
        <w:instrText xml:space="preserve"> REF _Ref466048124 \h </w:instrText>
      </w:r>
      <w:r>
        <w:rPr>
          <w:lang w:val="en-US" w:eastAsia="ja-JP"/>
        </w:rPr>
      </w:r>
      <w:r>
        <w:rPr>
          <w:lang w:val="en-US" w:eastAsia="ja-JP"/>
        </w:rPr>
        <w:fldChar w:fldCharType="separate"/>
      </w:r>
      <w:r>
        <w:t xml:space="preserve">Table </w:t>
      </w:r>
      <w:r>
        <w:rPr>
          <w:noProof/>
        </w:rPr>
        <w:t>4</w:t>
      </w:r>
      <w:r>
        <w:rPr>
          <w:lang w:val="en-US" w:eastAsia="ja-JP"/>
        </w:rPr>
        <w:fldChar w:fldCharType="end"/>
      </w:r>
      <w:r>
        <w:rPr>
          <w:lang w:val="en-US" w:eastAsia="ja-JP"/>
        </w:rPr>
        <w:t>. We observe that there is high gain due to frequency diversity and antenna diversity when going from 2Rx to 4Rx. However, going from 4Rx to 8Rx could provide antenna diversity only.</w:t>
      </w:r>
    </w:p>
    <w:p w14:paraId="2E053B1A" w14:textId="2930A811" w:rsidR="008A6F3D" w:rsidRDefault="008A6F3D" w:rsidP="00856469">
      <w:pPr>
        <w:rPr>
          <w:lang w:val="en-US" w:eastAsia="ja-JP"/>
        </w:rPr>
      </w:pPr>
    </w:p>
    <w:p w14:paraId="290B14FB" w14:textId="77777777" w:rsidR="008A6F3D" w:rsidRDefault="008A6F3D" w:rsidP="00856469">
      <w:pPr>
        <w:rPr>
          <w:lang w:val="en-US" w:eastAsia="ja-JP"/>
        </w:rPr>
      </w:pPr>
    </w:p>
    <w:p w14:paraId="4327903E" w14:textId="77777777" w:rsidR="008A6F3D" w:rsidRDefault="008A6F3D" w:rsidP="00856469">
      <w:pPr>
        <w:rPr>
          <w:lang w:val="en-US" w:eastAsia="ja-JP"/>
        </w:rPr>
      </w:pPr>
    </w:p>
    <w:p w14:paraId="6D7E2253" w14:textId="77777777" w:rsidR="008A6F3D" w:rsidRDefault="008A6F3D" w:rsidP="00856469">
      <w:pPr>
        <w:rPr>
          <w:lang w:val="en-US" w:eastAsia="ja-JP"/>
        </w:rPr>
      </w:pPr>
    </w:p>
    <w:p w14:paraId="4B671309" w14:textId="77777777" w:rsidR="008A6F3D" w:rsidRDefault="008A6F3D" w:rsidP="00856469">
      <w:pPr>
        <w:rPr>
          <w:lang w:val="en-US" w:eastAsia="ja-JP"/>
        </w:rPr>
      </w:pPr>
    </w:p>
    <w:p w14:paraId="61FE6A67" w14:textId="77777777" w:rsidR="008A6F3D" w:rsidRDefault="008A6F3D" w:rsidP="00856469">
      <w:pPr>
        <w:rPr>
          <w:lang w:val="en-US" w:eastAsia="ja-JP"/>
        </w:rPr>
      </w:pPr>
    </w:p>
    <w:p w14:paraId="03D87FEA" w14:textId="0B937FB5" w:rsidR="00856469" w:rsidRPr="00943B22" w:rsidRDefault="00856469" w:rsidP="00A87DC3">
      <w:pPr>
        <w:pStyle w:val="Caption"/>
        <w:jc w:val="center"/>
        <w:rPr>
          <w:b w:val="0"/>
          <w:lang w:eastAsia="ja-JP"/>
        </w:rPr>
      </w:pPr>
      <w:bookmarkStart w:id="11" w:name="_Ref466048124"/>
      <w:r>
        <w:lastRenderedPageBreak/>
        <w:t xml:space="preserve">Table </w:t>
      </w:r>
      <w:r w:rsidR="006415E7">
        <w:fldChar w:fldCharType="begin"/>
      </w:r>
      <w:r w:rsidR="006415E7">
        <w:instrText xml:space="preserve"> SEQ Table \* ARABIC </w:instrText>
      </w:r>
      <w:r w:rsidR="006415E7">
        <w:fldChar w:fldCharType="separate"/>
      </w:r>
      <w:r>
        <w:rPr>
          <w:noProof/>
        </w:rPr>
        <w:t>4</w:t>
      </w:r>
      <w:r w:rsidR="006415E7">
        <w:rPr>
          <w:noProof/>
        </w:rPr>
        <w:fldChar w:fldCharType="end"/>
      </w:r>
      <w:bookmarkEnd w:id="11"/>
      <w:r>
        <w:t xml:space="preserve">. </w:t>
      </w:r>
      <w:r w:rsidRPr="00943B22">
        <w:rPr>
          <w:b w:val="0"/>
        </w:rPr>
        <w:t>CINR to achieve 1% PRACH detection error (joint preamble detection and message decoding)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1474"/>
        <w:gridCol w:w="1388"/>
        <w:gridCol w:w="1388"/>
        <w:gridCol w:w="1339"/>
      </w:tblGrid>
      <w:tr w:rsidR="00856469" w:rsidRPr="000532D9" w14:paraId="7AA8DE4F" w14:textId="77777777" w:rsidTr="00A87DC3">
        <w:trPr>
          <w:trHeight w:val="373"/>
          <w:jc w:val="center"/>
        </w:trPr>
        <w:tc>
          <w:tcPr>
            <w:tcW w:w="1521" w:type="dxa"/>
            <w:shd w:val="clear" w:color="auto" w:fill="auto"/>
          </w:tcPr>
          <w:p w14:paraId="23AFEB15"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Channel</w:t>
            </w:r>
          </w:p>
        </w:tc>
        <w:tc>
          <w:tcPr>
            <w:tcW w:w="1474" w:type="dxa"/>
            <w:shd w:val="clear" w:color="auto" w:fill="auto"/>
          </w:tcPr>
          <w:p w14:paraId="2EDA4B83"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UE speed (km/h)</w:t>
            </w:r>
          </w:p>
        </w:tc>
        <w:tc>
          <w:tcPr>
            <w:tcW w:w="1388" w:type="dxa"/>
            <w:shd w:val="clear" w:color="auto" w:fill="auto"/>
          </w:tcPr>
          <w:p w14:paraId="078FB3FD"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2 Rx</w:t>
            </w:r>
          </w:p>
        </w:tc>
        <w:tc>
          <w:tcPr>
            <w:tcW w:w="1388" w:type="dxa"/>
            <w:shd w:val="clear" w:color="auto" w:fill="auto"/>
          </w:tcPr>
          <w:p w14:paraId="2EF8AAC2"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4 Rx</w:t>
            </w:r>
          </w:p>
        </w:tc>
        <w:tc>
          <w:tcPr>
            <w:tcW w:w="1339" w:type="dxa"/>
            <w:shd w:val="clear" w:color="auto" w:fill="auto"/>
          </w:tcPr>
          <w:p w14:paraId="14BB90A6"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8 Rx</w:t>
            </w:r>
          </w:p>
        </w:tc>
      </w:tr>
      <w:tr w:rsidR="00856469" w:rsidRPr="000532D9" w14:paraId="0401D2E0" w14:textId="77777777" w:rsidTr="00A87DC3">
        <w:trPr>
          <w:trHeight w:val="381"/>
          <w:jc w:val="center"/>
        </w:trPr>
        <w:tc>
          <w:tcPr>
            <w:tcW w:w="1521" w:type="dxa"/>
            <w:shd w:val="clear" w:color="auto" w:fill="auto"/>
          </w:tcPr>
          <w:p w14:paraId="3B656AC5"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EPA</w:t>
            </w:r>
          </w:p>
        </w:tc>
        <w:tc>
          <w:tcPr>
            <w:tcW w:w="1474" w:type="dxa"/>
            <w:shd w:val="clear" w:color="auto" w:fill="auto"/>
          </w:tcPr>
          <w:p w14:paraId="3CBDDAF6"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3</w:t>
            </w:r>
          </w:p>
        </w:tc>
        <w:tc>
          <w:tcPr>
            <w:tcW w:w="1388" w:type="dxa"/>
            <w:shd w:val="clear" w:color="auto" w:fill="auto"/>
          </w:tcPr>
          <w:p w14:paraId="5A85EF93"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-4dB</w:t>
            </w:r>
          </w:p>
        </w:tc>
        <w:tc>
          <w:tcPr>
            <w:tcW w:w="1388" w:type="dxa"/>
            <w:shd w:val="clear" w:color="auto" w:fill="auto"/>
          </w:tcPr>
          <w:p w14:paraId="5F44BCEE"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-10dB</w:t>
            </w:r>
          </w:p>
        </w:tc>
        <w:tc>
          <w:tcPr>
            <w:tcW w:w="1339" w:type="dxa"/>
            <w:shd w:val="clear" w:color="auto" w:fill="auto"/>
          </w:tcPr>
          <w:p w14:paraId="6B10F131"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-13dB</w:t>
            </w:r>
          </w:p>
        </w:tc>
      </w:tr>
      <w:tr w:rsidR="00856469" w:rsidRPr="000532D9" w14:paraId="4E60DE5F" w14:textId="77777777" w:rsidTr="00A87DC3">
        <w:trPr>
          <w:trHeight w:val="373"/>
          <w:jc w:val="center"/>
        </w:trPr>
        <w:tc>
          <w:tcPr>
            <w:tcW w:w="1521" w:type="dxa"/>
            <w:shd w:val="clear" w:color="auto" w:fill="auto"/>
          </w:tcPr>
          <w:p w14:paraId="55038868"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EPA</w:t>
            </w:r>
          </w:p>
        </w:tc>
        <w:tc>
          <w:tcPr>
            <w:tcW w:w="1474" w:type="dxa"/>
            <w:shd w:val="clear" w:color="auto" w:fill="auto"/>
          </w:tcPr>
          <w:p w14:paraId="0394DDFE"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120</w:t>
            </w:r>
          </w:p>
        </w:tc>
        <w:tc>
          <w:tcPr>
            <w:tcW w:w="1388" w:type="dxa"/>
            <w:shd w:val="clear" w:color="auto" w:fill="auto"/>
          </w:tcPr>
          <w:p w14:paraId="01151572"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0dB</w:t>
            </w:r>
          </w:p>
        </w:tc>
        <w:tc>
          <w:tcPr>
            <w:tcW w:w="1388" w:type="dxa"/>
            <w:shd w:val="clear" w:color="auto" w:fill="auto"/>
          </w:tcPr>
          <w:p w14:paraId="20E4646C"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-8dB</w:t>
            </w:r>
          </w:p>
        </w:tc>
        <w:tc>
          <w:tcPr>
            <w:tcW w:w="1339" w:type="dxa"/>
            <w:shd w:val="clear" w:color="auto" w:fill="auto"/>
          </w:tcPr>
          <w:p w14:paraId="74ED4AF0"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-12dB</w:t>
            </w:r>
          </w:p>
        </w:tc>
      </w:tr>
      <w:tr w:rsidR="00856469" w:rsidRPr="000532D9" w14:paraId="488D2F24" w14:textId="77777777" w:rsidTr="00A87DC3">
        <w:trPr>
          <w:trHeight w:val="381"/>
          <w:jc w:val="center"/>
        </w:trPr>
        <w:tc>
          <w:tcPr>
            <w:tcW w:w="1521" w:type="dxa"/>
            <w:shd w:val="clear" w:color="auto" w:fill="auto"/>
          </w:tcPr>
          <w:p w14:paraId="753FCA6F"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ETU</w:t>
            </w:r>
          </w:p>
        </w:tc>
        <w:tc>
          <w:tcPr>
            <w:tcW w:w="1474" w:type="dxa"/>
            <w:shd w:val="clear" w:color="auto" w:fill="auto"/>
          </w:tcPr>
          <w:p w14:paraId="2B46020E"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3</w:t>
            </w:r>
          </w:p>
        </w:tc>
        <w:tc>
          <w:tcPr>
            <w:tcW w:w="1388" w:type="dxa"/>
            <w:shd w:val="clear" w:color="auto" w:fill="auto"/>
          </w:tcPr>
          <w:p w14:paraId="37C9A522"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-6dB</w:t>
            </w:r>
          </w:p>
        </w:tc>
        <w:tc>
          <w:tcPr>
            <w:tcW w:w="1388" w:type="dxa"/>
            <w:shd w:val="clear" w:color="auto" w:fill="auto"/>
          </w:tcPr>
          <w:p w14:paraId="4DD0DF38"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-10.5dB</w:t>
            </w:r>
          </w:p>
        </w:tc>
        <w:tc>
          <w:tcPr>
            <w:tcW w:w="1339" w:type="dxa"/>
            <w:shd w:val="clear" w:color="auto" w:fill="auto"/>
          </w:tcPr>
          <w:p w14:paraId="61104753" w14:textId="4F8BAEE7" w:rsidR="00856469" w:rsidRPr="000532D9" w:rsidRDefault="00856469">
            <w:pPr>
              <w:jc w:val="center"/>
              <w:rPr>
                <w:rFonts w:ascii="CG Times (WN)" w:hAnsi="CG Times (WN)"/>
                <w:lang w:val="en-US" w:eastAsia="ja-JP"/>
              </w:rPr>
            </w:pPr>
            <w:r w:rsidRPr="000532D9">
              <w:rPr>
                <w:rFonts w:ascii="CG Times (WN)" w:hAnsi="CG Times (WN)"/>
                <w:lang w:val="en-US" w:eastAsia="ja-JP"/>
              </w:rPr>
              <w:t>-11.8</w:t>
            </w:r>
            <w:r w:rsidR="000A099E" w:rsidRPr="000532D9">
              <w:rPr>
                <w:rFonts w:ascii="CG Times (WN)" w:hAnsi="CG Times (WN)"/>
                <w:lang w:val="en-US" w:eastAsia="ja-JP"/>
              </w:rPr>
              <w:t>dB</w:t>
            </w:r>
          </w:p>
        </w:tc>
      </w:tr>
      <w:tr w:rsidR="00856469" w:rsidRPr="000532D9" w14:paraId="04810B5E" w14:textId="77777777" w:rsidTr="00A87DC3">
        <w:trPr>
          <w:trHeight w:val="373"/>
          <w:jc w:val="center"/>
        </w:trPr>
        <w:tc>
          <w:tcPr>
            <w:tcW w:w="1521" w:type="dxa"/>
            <w:shd w:val="clear" w:color="auto" w:fill="auto"/>
          </w:tcPr>
          <w:p w14:paraId="6B5658CF"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ETU</w:t>
            </w:r>
          </w:p>
        </w:tc>
        <w:tc>
          <w:tcPr>
            <w:tcW w:w="1474" w:type="dxa"/>
            <w:shd w:val="clear" w:color="auto" w:fill="auto"/>
          </w:tcPr>
          <w:p w14:paraId="6A99EA25"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120</w:t>
            </w:r>
          </w:p>
        </w:tc>
        <w:tc>
          <w:tcPr>
            <w:tcW w:w="1388" w:type="dxa"/>
            <w:shd w:val="clear" w:color="auto" w:fill="auto"/>
          </w:tcPr>
          <w:p w14:paraId="2DB86B7A"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-4dB</w:t>
            </w:r>
          </w:p>
        </w:tc>
        <w:tc>
          <w:tcPr>
            <w:tcW w:w="1388" w:type="dxa"/>
            <w:shd w:val="clear" w:color="auto" w:fill="auto"/>
          </w:tcPr>
          <w:p w14:paraId="16FFFF97" w14:textId="77777777" w:rsidR="00856469" w:rsidRPr="000532D9" w:rsidRDefault="00856469" w:rsidP="00D12A53">
            <w:pPr>
              <w:jc w:val="center"/>
              <w:rPr>
                <w:rFonts w:ascii="CG Times (WN)" w:hAnsi="CG Times (WN)"/>
                <w:lang w:val="en-US" w:eastAsia="ja-JP"/>
              </w:rPr>
            </w:pPr>
            <w:r w:rsidRPr="000532D9">
              <w:rPr>
                <w:rFonts w:ascii="CG Times (WN)" w:hAnsi="CG Times (WN)"/>
                <w:lang w:val="en-US" w:eastAsia="ja-JP"/>
              </w:rPr>
              <w:t>-10dB</w:t>
            </w:r>
          </w:p>
        </w:tc>
        <w:tc>
          <w:tcPr>
            <w:tcW w:w="1339" w:type="dxa"/>
            <w:shd w:val="clear" w:color="auto" w:fill="auto"/>
          </w:tcPr>
          <w:p w14:paraId="75FCF647" w14:textId="3CC1AA76" w:rsidR="00856469" w:rsidRPr="000532D9" w:rsidRDefault="00856469">
            <w:pPr>
              <w:jc w:val="center"/>
              <w:rPr>
                <w:rFonts w:ascii="CG Times (WN)" w:hAnsi="CG Times (WN)"/>
                <w:lang w:val="en-US" w:eastAsia="ja-JP"/>
              </w:rPr>
            </w:pPr>
            <w:r w:rsidRPr="000532D9">
              <w:rPr>
                <w:rFonts w:ascii="CG Times (WN)" w:hAnsi="CG Times (WN)"/>
                <w:lang w:val="en-US" w:eastAsia="ja-JP"/>
              </w:rPr>
              <w:t>-12</w:t>
            </w:r>
            <w:r w:rsidR="000A099E" w:rsidRPr="000532D9">
              <w:rPr>
                <w:rFonts w:ascii="CG Times (WN)" w:hAnsi="CG Times (WN)"/>
                <w:lang w:val="en-US" w:eastAsia="ja-JP"/>
              </w:rPr>
              <w:t>dB</w:t>
            </w:r>
          </w:p>
        </w:tc>
      </w:tr>
    </w:tbl>
    <w:p w14:paraId="659DB524" w14:textId="77777777" w:rsidR="00856469" w:rsidRDefault="00856469" w:rsidP="00856469">
      <w:pPr>
        <w:rPr>
          <w:lang w:val="en-US" w:eastAsia="ja-JP"/>
        </w:rPr>
      </w:pPr>
    </w:p>
    <w:p w14:paraId="6E3B156B" w14:textId="572BDA64" w:rsidR="00856469" w:rsidRDefault="00856469" w:rsidP="00856469">
      <w:pPr>
        <w:jc w:val="center"/>
        <w:rPr>
          <w:lang w:val="en-US" w:eastAsia="ja-JP"/>
        </w:rPr>
      </w:pPr>
      <w:r w:rsidRPr="005F31DB">
        <w:rPr>
          <w:noProof/>
          <w:lang w:val="en-US" w:eastAsia="zh-CN"/>
        </w:rPr>
        <w:drawing>
          <wp:inline distT="0" distB="0" distL="0" distR="0" wp14:anchorId="06ADC79A" wp14:editId="5CE84F02">
            <wp:extent cx="3991610" cy="2825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1610" cy="2825115"/>
                    </a:xfrm>
                    <a:prstGeom prst="rect">
                      <a:avLst/>
                    </a:prstGeom>
                    <a:noFill/>
                    <a:ln>
                      <a:noFill/>
                    </a:ln>
                  </pic:spPr>
                </pic:pic>
              </a:graphicData>
            </a:graphic>
          </wp:inline>
        </w:drawing>
      </w:r>
    </w:p>
    <w:p w14:paraId="6BB1A6ED" w14:textId="77777777" w:rsidR="00856469" w:rsidRDefault="00856469" w:rsidP="00856469">
      <w:pPr>
        <w:pStyle w:val="Caption"/>
        <w:jc w:val="center"/>
        <w:rPr>
          <w:lang w:eastAsia="ja-JP"/>
        </w:rPr>
      </w:pPr>
      <w:bookmarkStart w:id="12" w:name="_Ref466045468"/>
      <w:r>
        <w:t xml:space="preserve">Figure </w:t>
      </w:r>
      <w:r w:rsidR="006415E7">
        <w:fldChar w:fldCharType="begin"/>
      </w:r>
      <w:r w:rsidR="006415E7">
        <w:instrText xml:space="preserve"> SEQ Figure \* ARABIC </w:instrText>
      </w:r>
      <w:r w:rsidR="006415E7">
        <w:fldChar w:fldCharType="separate"/>
      </w:r>
      <w:r>
        <w:rPr>
          <w:noProof/>
        </w:rPr>
        <w:t>3</w:t>
      </w:r>
      <w:r w:rsidR="006415E7">
        <w:rPr>
          <w:noProof/>
        </w:rPr>
        <w:fldChar w:fldCharType="end"/>
      </w:r>
      <w:bookmarkEnd w:id="12"/>
      <w:r>
        <w:t xml:space="preserve">. </w:t>
      </w:r>
      <w:r w:rsidRPr="00D91043">
        <w:rPr>
          <w:b w:val="0"/>
        </w:rPr>
        <w:t>Preamble detection error</w:t>
      </w:r>
      <w:r>
        <w:rPr>
          <w:b w:val="0"/>
        </w:rPr>
        <w:t>: EPA</w:t>
      </w:r>
    </w:p>
    <w:p w14:paraId="195DB215" w14:textId="4EBD5333" w:rsidR="00856469" w:rsidRDefault="00856469" w:rsidP="00856469">
      <w:pPr>
        <w:jc w:val="center"/>
        <w:rPr>
          <w:lang w:val="en-US" w:eastAsia="ja-JP"/>
        </w:rPr>
      </w:pPr>
      <w:r w:rsidRPr="005F31DB">
        <w:rPr>
          <w:noProof/>
          <w:lang w:val="en-US" w:eastAsia="zh-CN"/>
        </w:rPr>
        <w:drawing>
          <wp:inline distT="0" distB="0" distL="0" distR="0" wp14:anchorId="53CF193D" wp14:editId="1A15BB40">
            <wp:extent cx="4067810" cy="28841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67810" cy="2884170"/>
                    </a:xfrm>
                    <a:prstGeom prst="rect">
                      <a:avLst/>
                    </a:prstGeom>
                    <a:noFill/>
                    <a:ln>
                      <a:noFill/>
                    </a:ln>
                  </pic:spPr>
                </pic:pic>
              </a:graphicData>
            </a:graphic>
          </wp:inline>
        </w:drawing>
      </w:r>
    </w:p>
    <w:p w14:paraId="3A859D55" w14:textId="77777777" w:rsidR="00856469" w:rsidRDefault="00856469" w:rsidP="00856469">
      <w:pPr>
        <w:pStyle w:val="Caption"/>
        <w:jc w:val="center"/>
        <w:rPr>
          <w:lang w:eastAsia="ja-JP"/>
        </w:rPr>
      </w:pPr>
      <w:bookmarkStart w:id="13" w:name="_Ref466045479"/>
      <w:r>
        <w:t xml:space="preserve">Figure </w:t>
      </w:r>
      <w:r w:rsidR="006415E7">
        <w:fldChar w:fldCharType="begin"/>
      </w:r>
      <w:r w:rsidR="006415E7">
        <w:instrText xml:space="preserve"> SEQ Figure \* ARABIC </w:instrText>
      </w:r>
      <w:r w:rsidR="006415E7">
        <w:fldChar w:fldCharType="separate"/>
      </w:r>
      <w:r>
        <w:rPr>
          <w:noProof/>
        </w:rPr>
        <w:t>4</w:t>
      </w:r>
      <w:r w:rsidR="006415E7">
        <w:rPr>
          <w:noProof/>
        </w:rPr>
        <w:fldChar w:fldCharType="end"/>
      </w:r>
      <w:bookmarkEnd w:id="13"/>
      <w:r>
        <w:t xml:space="preserve">. </w:t>
      </w:r>
      <w:r w:rsidRPr="00D91043">
        <w:rPr>
          <w:b w:val="0"/>
        </w:rPr>
        <w:t>Preamble detection error</w:t>
      </w:r>
      <w:r>
        <w:rPr>
          <w:b w:val="0"/>
        </w:rPr>
        <w:t>: ETU</w:t>
      </w:r>
    </w:p>
    <w:p w14:paraId="32F18738" w14:textId="77777777" w:rsidR="00856469" w:rsidRDefault="00856469" w:rsidP="00856469">
      <w:pPr>
        <w:pStyle w:val="Caption"/>
        <w:rPr>
          <w:lang w:eastAsia="ja-JP"/>
        </w:rPr>
      </w:pPr>
    </w:p>
    <w:p w14:paraId="76DD31CD" w14:textId="568BF98C" w:rsidR="00856469" w:rsidRDefault="00856469" w:rsidP="00856469">
      <w:pPr>
        <w:jc w:val="center"/>
        <w:rPr>
          <w:lang w:val="en-US" w:eastAsia="ja-JP"/>
        </w:rPr>
      </w:pPr>
      <w:r w:rsidRPr="001E1DF6">
        <w:rPr>
          <w:noProof/>
          <w:lang w:val="en-US" w:eastAsia="zh-CN"/>
        </w:rPr>
        <w:lastRenderedPageBreak/>
        <w:drawing>
          <wp:inline distT="0" distB="0" distL="0" distR="0" wp14:anchorId="4B081F23" wp14:editId="6E5F3BF4">
            <wp:extent cx="4261485" cy="27901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61485" cy="2790190"/>
                    </a:xfrm>
                    <a:prstGeom prst="rect">
                      <a:avLst/>
                    </a:prstGeom>
                    <a:noFill/>
                    <a:ln>
                      <a:noFill/>
                    </a:ln>
                  </pic:spPr>
                </pic:pic>
              </a:graphicData>
            </a:graphic>
          </wp:inline>
        </w:drawing>
      </w:r>
    </w:p>
    <w:p w14:paraId="1ECC8A19" w14:textId="77777777" w:rsidR="00856469" w:rsidRPr="002A74B3" w:rsidRDefault="00856469" w:rsidP="00856469">
      <w:pPr>
        <w:pStyle w:val="Caption"/>
        <w:jc w:val="center"/>
        <w:rPr>
          <w:b w:val="0"/>
          <w:lang w:eastAsia="ja-JP"/>
        </w:rPr>
      </w:pPr>
      <w:r>
        <w:t xml:space="preserve">Figure </w:t>
      </w:r>
      <w:r w:rsidR="006415E7">
        <w:fldChar w:fldCharType="begin"/>
      </w:r>
      <w:r w:rsidR="006415E7">
        <w:instrText xml:space="preserve"> SEQ Figure \* ARABIC </w:instrText>
      </w:r>
      <w:r w:rsidR="006415E7">
        <w:fldChar w:fldCharType="separate"/>
      </w:r>
      <w:r>
        <w:rPr>
          <w:noProof/>
        </w:rPr>
        <w:t>5</w:t>
      </w:r>
      <w:r w:rsidR="006415E7">
        <w:rPr>
          <w:noProof/>
        </w:rPr>
        <w:fldChar w:fldCharType="end"/>
      </w:r>
      <w:r>
        <w:t xml:space="preserve">. </w:t>
      </w:r>
      <w:r w:rsidRPr="002A74B3">
        <w:rPr>
          <w:b w:val="0"/>
        </w:rPr>
        <w:t>Overall PRACH dec</w:t>
      </w:r>
      <w:r>
        <w:rPr>
          <w:b w:val="0"/>
        </w:rPr>
        <w:t>oding error: EPA</w:t>
      </w:r>
    </w:p>
    <w:p w14:paraId="27DAA80A" w14:textId="4C3DE25E" w:rsidR="00856469" w:rsidRDefault="00856469" w:rsidP="00856469">
      <w:pPr>
        <w:jc w:val="center"/>
        <w:rPr>
          <w:lang w:val="en-US" w:eastAsia="ja-JP"/>
        </w:rPr>
      </w:pPr>
      <w:r w:rsidRPr="001E1DF6">
        <w:rPr>
          <w:noProof/>
          <w:lang w:val="en-US" w:eastAsia="zh-CN"/>
        </w:rPr>
        <w:drawing>
          <wp:inline distT="0" distB="0" distL="0" distR="0" wp14:anchorId="119F63B9" wp14:editId="17DE7512">
            <wp:extent cx="4149725" cy="27254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49725" cy="2725420"/>
                    </a:xfrm>
                    <a:prstGeom prst="rect">
                      <a:avLst/>
                    </a:prstGeom>
                    <a:noFill/>
                    <a:ln>
                      <a:noFill/>
                    </a:ln>
                  </pic:spPr>
                </pic:pic>
              </a:graphicData>
            </a:graphic>
          </wp:inline>
        </w:drawing>
      </w:r>
    </w:p>
    <w:p w14:paraId="0A6D6200" w14:textId="77777777" w:rsidR="00856469" w:rsidRDefault="00856469" w:rsidP="00856469">
      <w:pPr>
        <w:pStyle w:val="Caption"/>
        <w:jc w:val="center"/>
        <w:rPr>
          <w:lang w:eastAsia="ja-JP"/>
        </w:rPr>
      </w:pPr>
      <w:r>
        <w:t xml:space="preserve">Figure </w:t>
      </w:r>
      <w:r w:rsidR="006415E7">
        <w:fldChar w:fldCharType="begin"/>
      </w:r>
      <w:r w:rsidR="006415E7">
        <w:instrText xml:space="preserve"> SEQ Figure \* ARABIC </w:instrText>
      </w:r>
      <w:r w:rsidR="006415E7">
        <w:fldChar w:fldCharType="separate"/>
      </w:r>
      <w:r>
        <w:rPr>
          <w:noProof/>
        </w:rPr>
        <w:t>6</w:t>
      </w:r>
      <w:r w:rsidR="006415E7">
        <w:rPr>
          <w:noProof/>
        </w:rPr>
        <w:fldChar w:fldCharType="end"/>
      </w:r>
      <w:r>
        <w:t xml:space="preserve">. </w:t>
      </w:r>
      <w:r w:rsidRPr="002A74B3">
        <w:rPr>
          <w:b w:val="0"/>
        </w:rPr>
        <w:t>Overall PRACH dec</w:t>
      </w:r>
      <w:r>
        <w:rPr>
          <w:b w:val="0"/>
        </w:rPr>
        <w:t>oding error: ETU</w:t>
      </w:r>
    </w:p>
    <w:p w14:paraId="3275FDDA" w14:textId="71A006E6" w:rsidR="00BF0774" w:rsidRDefault="00803877" w:rsidP="00BF0774">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5</w:t>
      </w:r>
      <w:r w:rsidR="00BF0774" w:rsidRPr="008817D4">
        <w:rPr>
          <w:rFonts w:eastAsia="SimSun"/>
          <w:sz w:val="36"/>
          <w:lang w:eastAsia="ja-JP"/>
        </w:rPr>
        <w:t xml:space="preserve">. </w:t>
      </w:r>
      <w:r w:rsidR="00BF0774">
        <w:rPr>
          <w:rFonts w:eastAsia="SimSun"/>
          <w:sz w:val="36"/>
          <w:lang w:eastAsia="ja-JP"/>
        </w:rPr>
        <w:t>Conclusion</w:t>
      </w:r>
    </w:p>
    <w:p w14:paraId="73986F9B" w14:textId="0A0ECA32" w:rsidR="00BF0774" w:rsidRDefault="00BF0774" w:rsidP="00BF0774">
      <w:pPr>
        <w:rPr>
          <w:lang w:val="en-US" w:eastAsia="ja-JP"/>
        </w:rPr>
      </w:pPr>
      <w:r>
        <w:rPr>
          <w:lang w:val="en-US" w:eastAsia="ja-JP"/>
        </w:rPr>
        <w:t xml:space="preserve">The contribution has discussed </w:t>
      </w:r>
      <w:r w:rsidR="005A2A44">
        <w:rPr>
          <w:lang w:val="en-US" w:eastAsia="ja-JP"/>
        </w:rPr>
        <w:t xml:space="preserve">2-step </w:t>
      </w:r>
      <w:r>
        <w:rPr>
          <w:lang w:val="en-US" w:eastAsia="ja-JP"/>
        </w:rPr>
        <w:t xml:space="preserve">RACH </w:t>
      </w:r>
      <w:r w:rsidR="005A2A44">
        <w:rPr>
          <w:lang w:val="en-US" w:eastAsia="ja-JP"/>
        </w:rPr>
        <w:t xml:space="preserve">procedure </w:t>
      </w:r>
      <w:r>
        <w:rPr>
          <w:lang w:val="en-US" w:eastAsia="ja-JP"/>
        </w:rPr>
        <w:t>design considerations. In particular, the following proposals have been made:</w:t>
      </w:r>
    </w:p>
    <w:p w14:paraId="5DA82C54" w14:textId="77777777" w:rsidR="001526CD" w:rsidRDefault="001526CD" w:rsidP="001526CD">
      <w:pPr>
        <w:rPr>
          <w:lang w:val="en-US" w:eastAsia="ja-JP"/>
        </w:rPr>
      </w:pPr>
      <w:r w:rsidRPr="00182ED0">
        <w:rPr>
          <w:b/>
          <w:u w:val="single"/>
          <w:lang w:val="en-US" w:eastAsia="ja-JP"/>
        </w:rPr>
        <w:t>Proposal 1</w:t>
      </w:r>
      <w:r>
        <w:rPr>
          <w:lang w:val="en-US" w:eastAsia="ja-JP"/>
        </w:rPr>
        <w:t xml:space="preserve">: RAN1 considers 2-step RACH procedure. </w:t>
      </w:r>
    </w:p>
    <w:p w14:paraId="17B97DD1" w14:textId="77777777" w:rsidR="001526CD" w:rsidRPr="00E541DC" w:rsidRDefault="001526CD" w:rsidP="001526CD">
      <w:pPr>
        <w:rPr>
          <w:lang w:val="en-US" w:eastAsia="ja-JP"/>
        </w:rPr>
      </w:pPr>
      <w:r w:rsidRPr="001526CD">
        <w:rPr>
          <w:b/>
          <w:u w:val="single"/>
          <w:lang w:val="en-US" w:eastAsia="ja-JP"/>
        </w:rPr>
        <w:t>Proposal 2:</w:t>
      </w:r>
      <w:r>
        <w:rPr>
          <w:lang w:val="en-US" w:eastAsia="ja-JP"/>
        </w:rPr>
        <w:t xml:space="preserve"> RAN1 considers fallback mechanisms for switching from 2-step RACH to 4-step RACH procedure. </w:t>
      </w:r>
    </w:p>
    <w:p w14:paraId="4C33CD95" w14:textId="08768D4E" w:rsidR="004D327B" w:rsidRPr="006E3B78" w:rsidRDefault="00803877"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6</w:t>
      </w:r>
      <w:r w:rsidR="004D327B" w:rsidRPr="008817D4">
        <w:rPr>
          <w:rFonts w:eastAsia="SimSun"/>
          <w:sz w:val="36"/>
          <w:lang w:eastAsia="ja-JP"/>
        </w:rPr>
        <w:t>.</w:t>
      </w:r>
      <w:r w:rsidR="00153526">
        <w:rPr>
          <w:rFonts w:eastAsia="SimSun"/>
          <w:sz w:val="36"/>
          <w:lang w:eastAsia="ja-JP"/>
        </w:rPr>
        <w:t xml:space="preserve"> </w:t>
      </w:r>
      <w:r w:rsidR="004D327B" w:rsidRPr="006E3B78">
        <w:rPr>
          <w:rFonts w:eastAsia="SimSun"/>
          <w:sz w:val="36"/>
          <w:lang w:eastAsia="ja-JP"/>
        </w:rPr>
        <w:t xml:space="preserve">References </w:t>
      </w:r>
    </w:p>
    <w:p w14:paraId="6D29C289" w14:textId="49DA1CC8" w:rsidR="00182389" w:rsidRPr="00576323" w:rsidRDefault="00182389" w:rsidP="00182389">
      <w:pPr>
        <w:numPr>
          <w:ilvl w:val="0"/>
          <w:numId w:val="10"/>
        </w:numPr>
        <w:overflowPunct w:val="0"/>
        <w:autoSpaceDE w:val="0"/>
        <w:autoSpaceDN w:val="0"/>
        <w:adjustRightInd w:val="0"/>
        <w:textAlignment w:val="baseline"/>
      </w:pPr>
      <w:bookmarkStart w:id="14" w:name="_Ref465971593"/>
      <w:bookmarkStart w:id="15" w:name="_Ref462913188"/>
      <w:bookmarkStart w:id="16" w:name="_Ref462920923"/>
      <w:bookmarkEnd w:id="0"/>
      <w:r w:rsidRPr="00182389">
        <w:rPr>
          <w:rFonts w:eastAsia="MS Mincho"/>
          <w:lang w:val="en-US" w:eastAsia="ja-JP"/>
        </w:rPr>
        <w:t>R1-1700790</w:t>
      </w:r>
      <w:r>
        <w:rPr>
          <w:rFonts w:eastAsia="MS Mincho"/>
          <w:lang w:val="en-US" w:eastAsia="ja-JP"/>
        </w:rPr>
        <w:t>, “P</w:t>
      </w:r>
      <w:r w:rsidRPr="00576323">
        <w:rPr>
          <w:rFonts w:eastAsia="MS Mincho"/>
          <w:lang w:val="en-US" w:eastAsia="ja-JP"/>
        </w:rPr>
        <w:t xml:space="preserve">RACH </w:t>
      </w:r>
      <w:r>
        <w:rPr>
          <w:rFonts w:eastAsia="MS Mincho"/>
          <w:lang w:val="en-US" w:eastAsia="ja-JP"/>
        </w:rPr>
        <w:t>design consideration</w:t>
      </w:r>
      <w:r w:rsidRPr="00576323">
        <w:rPr>
          <w:rFonts w:eastAsia="MS Mincho"/>
          <w:lang w:val="en-US" w:eastAsia="ja-JP"/>
        </w:rPr>
        <w:t xml:space="preserve">,” </w:t>
      </w:r>
      <w:r w:rsidRPr="00576323">
        <w:t>Qualcomm Incorporated</w:t>
      </w:r>
      <w:bookmarkEnd w:id="14"/>
    </w:p>
    <w:p w14:paraId="7A62AC82" w14:textId="380F9F10" w:rsidR="00FE6246" w:rsidRDefault="00182389" w:rsidP="00182389">
      <w:pPr>
        <w:numPr>
          <w:ilvl w:val="0"/>
          <w:numId w:val="10"/>
        </w:numPr>
        <w:overflowPunct w:val="0"/>
        <w:autoSpaceDE w:val="0"/>
        <w:autoSpaceDN w:val="0"/>
        <w:adjustRightInd w:val="0"/>
        <w:textAlignment w:val="baseline"/>
      </w:pPr>
      <w:bookmarkStart w:id="17" w:name="_Ref465867029"/>
      <w:r>
        <w:rPr>
          <w:rFonts w:eastAsia="MS Mincho"/>
          <w:lang w:val="en-US" w:eastAsia="ja-JP"/>
        </w:rPr>
        <w:t>R1-1700791</w:t>
      </w:r>
      <w:r w:rsidR="00FE6246" w:rsidRPr="00087D92">
        <w:rPr>
          <w:rFonts w:eastAsia="MS Mincho"/>
          <w:lang w:val="en-US" w:eastAsia="ja-JP"/>
        </w:rPr>
        <w:t>, “</w:t>
      </w:r>
      <w:r w:rsidR="00C20D0D">
        <w:rPr>
          <w:rFonts w:eastAsia="MS Mincho"/>
          <w:lang w:val="en-US" w:eastAsia="ja-JP"/>
        </w:rPr>
        <w:t>4-step RACH procedure</w:t>
      </w:r>
      <w:r>
        <w:rPr>
          <w:rFonts w:eastAsia="MS Mincho"/>
          <w:lang w:val="en-US" w:eastAsia="ja-JP"/>
        </w:rPr>
        <w:t xml:space="preserve"> consideration</w:t>
      </w:r>
      <w:r w:rsidR="00512EF6">
        <w:rPr>
          <w:rFonts w:eastAsia="MS Mincho"/>
          <w:lang w:val="en-US" w:eastAsia="ja-JP"/>
        </w:rPr>
        <w:t>,</w:t>
      </w:r>
      <w:r w:rsidR="00FE6246" w:rsidRPr="00087D92">
        <w:rPr>
          <w:rFonts w:eastAsia="MS Mincho"/>
          <w:lang w:val="en-US" w:eastAsia="ja-JP"/>
        </w:rPr>
        <w:t xml:space="preserve">” </w:t>
      </w:r>
      <w:bookmarkEnd w:id="15"/>
      <w:r w:rsidR="00FE6246" w:rsidRPr="00087D92">
        <w:t>Qualcomm Incorporated</w:t>
      </w:r>
      <w:bookmarkEnd w:id="16"/>
      <w:bookmarkEnd w:id="17"/>
    </w:p>
    <w:p w14:paraId="09BB0F84" w14:textId="7872CEE5" w:rsidR="00E955BF" w:rsidRDefault="00E955BF" w:rsidP="00E955BF">
      <w:pPr>
        <w:numPr>
          <w:ilvl w:val="0"/>
          <w:numId w:val="10"/>
        </w:numPr>
        <w:overflowPunct w:val="0"/>
        <w:autoSpaceDE w:val="0"/>
        <w:autoSpaceDN w:val="0"/>
        <w:adjustRightInd w:val="0"/>
        <w:textAlignment w:val="baseline"/>
      </w:pPr>
      <w:bookmarkStart w:id="18" w:name="_Ref471701964"/>
      <w:r w:rsidRPr="00E955BF">
        <w:lastRenderedPageBreak/>
        <w:t>R1-1700739</w:t>
      </w:r>
      <w:r>
        <w:t>, “</w:t>
      </w:r>
      <w:r w:rsidRPr="00E955BF">
        <w:t>UL based mobility design and performance evaluation</w:t>
      </w:r>
      <w:r w:rsidRPr="00E955BF">
        <w:rPr>
          <w:rFonts w:eastAsia="MS Mincho"/>
          <w:lang w:val="en-US" w:eastAsia="ja-JP"/>
        </w:rPr>
        <w:t xml:space="preserve">,” </w:t>
      </w:r>
      <w:r w:rsidRPr="00087D92">
        <w:t>Qualcomm Incorporated</w:t>
      </w:r>
      <w:bookmarkEnd w:id="18"/>
    </w:p>
    <w:sectPr w:rsidR="00E955BF" w:rsidSect="00A36F33">
      <w:footerReference w:type="default" r:id="rId2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074C2" w14:textId="77777777" w:rsidR="006415E7" w:rsidRDefault="006415E7">
      <w:r>
        <w:separator/>
      </w:r>
    </w:p>
  </w:endnote>
  <w:endnote w:type="continuationSeparator" w:id="0">
    <w:p w14:paraId="01E3079E" w14:textId="77777777" w:rsidR="006415E7" w:rsidRDefault="0064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517070152"/>
      <w:docPartObj>
        <w:docPartGallery w:val="Page Numbers (Bottom of Page)"/>
        <w:docPartUnique/>
      </w:docPartObj>
    </w:sdtPr>
    <w:sdtEndPr>
      <w:rPr>
        <w:noProof/>
      </w:rPr>
    </w:sdtEndPr>
    <w:sdtContent>
      <w:p w14:paraId="2A828821" w14:textId="4A7C4B44" w:rsidR="00745F90" w:rsidRDefault="00745F90">
        <w:pPr>
          <w:pStyle w:val="Footer"/>
        </w:pPr>
        <w:r>
          <w:rPr>
            <w:noProof w:val="0"/>
          </w:rPr>
          <w:fldChar w:fldCharType="begin"/>
        </w:r>
        <w:r>
          <w:instrText xml:space="preserve"> PAGE   \* MERGEFORMAT </w:instrText>
        </w:r>
        <w:r>
          <w:rPr>
            <w:noProof w:val="0"/>
          </w:rPr>
          <w:fldChar w:fldCharType="separate"/>
        </w:r>
        <w:r>
          <w:t>7</w:t>
        </w:r>
        <w:r>
          <w:fldChar w:fldCharType="end"/>
        </w:r>
      </w:p>
    </w:sdtContent>
  </w:sdt>
  <w:p w14:paraId="47C2CEA3" w14:textId="1CC7728F" w:rsidR="00CB43B9" w:rsidRDefault="00CB43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87DCC" w14:textId="77777777" w:rsidR="006415E7" w:rsidRDefault="006415E7">
      <w:r>
        <w:separator/>
      </w:r>
    </w:p>
  </w:footnote>
  <w:footnote w:type="continuationSeparator" w:id="0">
    <w:p w14:paraId="620AA040" w14:textId="77777777" w:rsidR="006415E7" w:rsidRDefault="006415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8pt;height:18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271A43"/>
    <w:multiLevelType w:val="hybridMultilevel"/>
    <w:tmpl w:val="44D2B1AE"/>
    <w:lvl w:ilvl="0" w:tplc="76AABA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CF609E"/>
    <w:multiLevelType w:val="multilevel"/>
    <w:tmpl w:val="926248E2"/>
    <w:lvl w:ilvl="0">
      <w:start w:val="2"/>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803501"/>
    <w:multiLevelType w:val="hybridMultilevel"/>
    <w:tmpl w:val="44480770"/>
    <w:lvl w:ilvl="0" w:tplc="F71EEF7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2B7A1339"/>
    <w:multiLevelType w:val="hybridMultilevel"/>
    <w:tmpl w:val="86527B4A"/>
    <w:lvl w:ilvl="0" w:tplc="A9DCF0E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FA0CB0"/>
    <w:multiLevelType w:val="multilevel"/>
    <w:tmpl w:val="B6BA8A26"/>
    <w:lvl w:ilvl="0">
      <w:start w:val="2"/>
      <w:numFmt w:val="decimal"/>
      <w:lvlText w:val="%1."/>
      <w:lvlJc w:val="left"/>
      <w:pPr>
        <w:ind w:left="684" w:hanging="6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4" w15:restartNumberingAfterBreak="0">
    <w:nsid w:val="4BB40640"/>
    <w:multiLevelType w:val="multilevel"/>
    <w:tmpl w:val="F4F610C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962F3"/>
    <w:multiLevelType w:val="multilevel"/>
    <w:tmpl w:val="94483996"/>
    <w:lvl w:ilvl="0">
      <w:start w:val="4"/>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17" w15:restartNumberingAfterBreak="0">
    <w:nsid w:val="58573B76"/>
    <w:multiLevelType w:val="hybridMultilevel"/>
    <w:tmpl w:val="AC389138"/>
    <w:lvl w:ilvl="0" w:tplc="F71EEF7E">
      <w:start w:val="3"/>
      <w:numFmt w:val="bullet"/>
      <w:lvlText w:val="-"/>
      <w:lvlJc w:val="left"/>
      <w:pPr>
        <w:ind w:left="824" w:hanging="360"/>
      </w:pPr>
      <w:rPr>
        <w:rFonts w:ascii="Times New Roman" w:eastAsia="SimSu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8"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32C67E5"/>
    <w:multiLevelType w:val="hybridMultilevel"/>
    <w:tmpl w:val="F6EEC486"/>
    <w:lvl w:ilvl="0" w:tplc="F71EEF7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2C5F5E"/>
    <w:multiLevelType w:val="multilevel"/>
    <w:tmpl w:val="D692496E"/>
    <w:lvl w:ilvl="0">
      <w:start w:val="3"/>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21" w15:restartNumberingAfterBreak="0">
    <w:nsid w:val="74DF63A9"/>
    <w:multiLevelType w:val="hybridMultilevel"/>
    <w:tmpl w:val="717618EE"/>
    <w:lvl w:ilvl="0" w:tplc="D0784B9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2"/>
  </w:num>
  <w:num w:numId="4">
    <w:abstractNumId w:val="23"/>
  </w:num>
  <w:num w:numId="5">
    <w:abstractNumId w:val="18"/>
  </w:num>
  <w:num w:numId="6">
    <w:abstractNumId w:val="1"/>
  </w:num>
  <w:num w:numId="7">
    <w:abstractNumId w:val="6"/>
  </w:num>
  <w:num w:numId="8">
    <w:abstractNumId w:val="13"/>
  </w:num>
  <w:num w:numId="9">
    <w:abstractNumId w:val="15"/>
  </w:num>
  <w:num w:numId="10">
    <w:abstractNumId w:val="8"/>
  </w:num>
  <w:num w:numId="11">
    <w:abstractNumId w:val="10"/>
  </w:num>
  <w:num w:numId="12">
    <w:abstractNumId w:val="9"/>
  </w:num>
  <w:num w:numId="13">
    <w:abstractNumId w:val="7"/>
  </w:num>
  <w:num w:numId="14">
    <w:abstractNumId w:val="16"/>
  </w:num>
  <w:num w:numId="15">
    <w:abstractNumId w:val="20"/>
  </w:num>
  <w:num w:numId="16">
    <w:abstractNumId w:val="11"/>
  </w:num>
  <w:num w:numId="17">
    <w:abstractNumId w:val="12"/>
  </w:num>
  <w:num w:numId="18">
    <w:abstractNumId w:val="5"/>
  </w:num>
  <w:num w:numId="19">
    <w:abstractNumId w:val="14"/>
  </w:num>
  <w:num w:numId="20">
    <w:abstractNumId w:val="19"/>
  </w:num>
  <w:num w:numId="21">
    <w:abstractNumId w:val="17"/>
  </w:num>
  <w:num w:numId="22">
    <w:abstractNumId w:val="21"/>
  </w:num>
  <w:num w:numId="2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3D1"/>
    <w:rsid w:val="000035CE"/>
    <w:rsid w:val="00003904"/>
    <w:rsid w:val="00003DF6"/>
    <w:rsid w:val="00003FCF"/>
    <w:rsid w:val="000042A7"/>
    <w:rsid w:val="000044DA"/>
    <w:rsid w:val="00004935"/>
    <w:rsid w:val="0000613E"/>
    <w:rsid w:val="000061F2"/>
    <w:rsid w:val="000068C4"/>
    <w:rsid w:val="00006AA0"/>
    <w:rsid w:val="00006DBF"/>
    <w:rsid w:val="00006E42"/>
    <w:rsid w:val="00007B64"/>
    <w:rsid w:val="000110CA"/>
    <w:rsid w:val="000118F6"/>
    <w:rsid w:val="00011EE0"/>
    <w:rsid w:val="0001213D"/>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1B44"/>
    <w:rsid w:val="000224E8"/>
    <w:rsid w:val="000229DA"/>
    <w:rsid w:val="00022E4A"/>
    <w:rsid w:val="00022E97"/>
    <w:rsid w:val="0002345E"/>
    <w:rsid w:val="00023E5C"/>
    <w:rsid w:val="0002505C"/>
    <w:rsid w:val="00025163"/>
    <w:rsid w:val="00025434"/>
    <w:rsid w:val="000268C3"/>
    <w:rsid w:val="0002747B"/>
    <w:rsid w:val="000274A8"/>
    <w:rsid w:val="00027B18"/>
    <w:rsid w:val="00027CCE"/>
    <w:rsid w:val="00031567"/>
    <w:rsid w:val="00031760"/>
    <w:rsid w:val="000319D7"/>
    <w:rsid w:val="000323EC"/>
    <w:rsid w:val="00032529"/>
    <w:rsid w:val="00032AB8"/>
    <w:rsid w:val="0003419C"/>
    <w:rsid w:val="000346B7"/>
    <w:rsid w:val="000350E6"/>
    <w:rsid w:val="000357E9"/>
    <w:rsid w:val="00036710"/>
    <w:rsid w:val="000375C3"/>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C1A"/>
    <w:rsid w:val="00047D2B"/>
    <w:rsid w:val="000502EF"/>
    <w:rsid w:val="0005048B"/>
    <w:rsid w:val="0005055D"/>
    <w:rsid w:val="000517A9"/>
    <w:rsid w:val="00051F01"/>
    <w:rsid w:val="00052018"/>
    <w:rsid w:val="000520DD"/>
    <w:rsid w:val="0005476A"/>
    <w:rsid w:val="00054CEB"/>
    <w:rsid w:val="00055743"/>
    <w:rsid w:val="00055B0A"/>
    <w:rsid w:val="0005627F"/>
    <w:rsid w:val="00057F83"/>
    <w:rsid w:val="00060A43"/>
    <w:rsid w:val="00061E8D"/>
    <w:rsid w:val="00061FE2"/>
    <w:rsid w:val="000622D3"/>
    <w:rsid w:val="00062A3B"/>
    <w:rsid w:val="00062E6F"/>
    <w:rsid w:val="00064173"/>
    <w:rsid w:val="000655EF"/>
    <w:rsid w:val="00065BC9"/>
    <w:rsid w:val="00066553"/>
    <w:rsid w:val="00070CDD"/>
    <w:rsid w:val="00070E8C"/>
    <w:rsid w:val="00071DB6"/>
    <w:rsid w:val="00072EDF"/>
    <w:rsid w:val="000737A3"/>
    <w:rsid w:val="000737BB"/>
    <w:rsid w:val="00073C97"/>
    <w:rsid w:val="000743CE"/>
    <w:rsid w:val="00074D02"/>
    <w:rsid w:val="00075247"/>
    <w:rsid w:val="0007595A"/>
    <w:rsid w:val="000759EB"/>
    <w:rsid w:val="00076E9F"/>
    <w:rsid w:val="000772A0"/>
    <w:rsid w:val="0007781A"/>
    <w:rsid w:val="000810B7"/>
    <w:rsid w:val="00081C37"/>
    <w:rsid w:val="00081CB2"/>
    <w:rsid w:val="0008200D"/>
    <w:rsid w:val="00083024"/>
    <w:rsid w:val="000832CF"/>
    <w:rsid w:val="00083842"/>
    <w:rsid w:val="000843D9"/>
    <w:rsid w:val="00084F0C"/>
    <w:rsid w:val="00085250"/>
    <w:rsid w:val="00085DF3"/>
    <w:rsid w:val="00086B96"/>
    <w:rsid w:val="000873B9"/>
    <w:rsid w:val="00087D92"/>
    <w:rsid w:val="000908DE"/>
    <w:rsid w:val="00091874"/>
    <w:rsid w:val="00091D20"/>
    <w:rsid w:val="00093E22"/>
    <w:rsid w:val="00094829"/>
    <w:rsid w:val="0009762D"/>
    <w:rsid w:val="00097964"/>
    <w:rsid w:val="00097992"/>
    <w:rsid w:val="00097FD1"/>
    <w:rsid w:val="000A0268"/>
    <w:rsid w:val="000A099E"/>
    <w:rsid w:val="000A0C11"/>
    <w:rsid w:val="000A10EB"/>
    <w:rsid w:val="000A122B"/>
    <w:rsid w:val="000A22B8"/>
    <w:rsid w:val="000A2D64"/>
    <w:rsid w:val="000A3579"/>
    <w:rsid w:val="000A36E4"/>
    <w:rsid w:val="000A3769"/>
    <w:rsid w:val="000A394F"/>
    <w:rsid w:val="000A49D1"/>
    <w:rsid w:val="000A4C5A"/>
    <w:rsid w:val="000A689E"/>
    <w:rsid w:val="000A6CBD"/>
    <w:rsid w:val="000A71E5"/>
    <w:rsid w:val="000A76E9"/>
    <w:rsid w:val="000B0426"/>
    <w:rsid w:val="000B0E88"/>
    <w:rsid w:val="000B1185"/>
    <w:rsid w:val="000B13E4"/>
    <w:rsid w:val="000B1EFF"/>
    <w:rsid w:val="000B3898"/>
    <w:rsid w:val="000B48A6"/>
    <w:rsid w:val="000B4B4A"/>
    <w:rsid w:val="000B5774"/>
    <w:rsid w:val="000B5F7E"/>
    <w:rsid w:val="000B6709"/>
    <w:rsid w:val="000B6C31"/>
    <w:rsid w:val="000B78CC"/>
    <w:rsid w:val="000B7912"/>
    <w:rsid w:val="000C00E1"/>
    <w:rsid w:val="000C10AB"/>
    <w:rsid w:val="000C24CE"/>
    <w:rsid w:val="000C27B5"/>
    <w:rsid w:val="000C42DD"/>
    <w:rsid w:val="000C4E93"/>
    <w:rsid w:val="000C6CBB"/>
    <w:rsid w:val="000C6D76"/>
    <w:rsid w:val="000C6E31"/>
    <w:rsid w:val="000C7168"/>
    <w:rsid w:val="000D0344"/>
    <w:rsid w:val="000D1A60"/>
    <w:rsid w:val="000D1B5C"/>
    <w:rsid w:val="000D2D17"/>
    <w:rsid w:val="000D2E44"/>
    <w:rsid w:val="000D3B23"/>
    <w:rsid w:val="000D4674"/>
    <w:rsid w:val="000D468C"/>
    <w:rsid w:val="000E02F8"/>
    <w:rsid w:val="000E07AC"/>
    <w:rsid w:val="000E1353"/>
    <w:rsid w:val="000E13C9"/>
    <w:rsid w:val="000E1E9D"/>
    <w:rsid w:val="000E22C1"/>
    <w:rsid w:val="000E301C"/>
    <w:rsid w:val="000E3370"/>
    <w:rsid w:val="000E4329"/>
    <w:rsid w:val="000E558F"/>
    <w:rsid w:val="000E7B72"/>
    <w:rsid w:val="000E7C81"/>
    <w:rsid w:val="000F025B"/>
    <w:rsid w:val="000F0B3C"/>
    <w:rsid w:val="000F1608"/>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183"/>
    <w:rsid w:val="0012056B"/>
    <w:rsid w:val="0012105B"/>
    <w:rsid w:val="00121CA2"/>
    <w:rsid w:val="0012227B"/>
    <w:rsid w:val="00122471"/>
    <w:rsid w:val="001227E7"/>
    <w:rsid w:val="00122930"/>
    <w:rsid w:val="00122A05"/>
    <w:rsid w:val="00124B23"/>
    <w:rsid w:val="001254EE"/>
    <w:rsid w:val="001256EA"/>
    <w:rsid w:val="001256F0"/>
    <w:rsid w:val="00125A22"/>
    <w:rsid w:val="00126539"/>
    <w:rsid w:val="00126BF7"/>
    <w:rsid w:val="00126C58"/>
    <w:rsid w:val="0013091C"/>
    <w:rsid w:val="00130C8A"/>
    <w:rsid w:val="00130DE2"/>
    <w:rsid w:val="001312D1"/>
    <w:rsid w:val="00131375"/>
    <w:rsid w:val="0013156C"/>
    <w:rsid w:val="00131814"/>
    <w:rsid w:val="00131C65"/>
    <w:rsid w:val="00131EA5"/>
    <w:rsid w:val="0013204A"/>
    <w:rsid w:val="001324AB"/>
    <w:rsid w:val="00132625"/>
    <w:rsid w:val="00135B09"/>
    <w:rsid w:val="00136E59"/>
    <w:rsid w:val="00140232"/>
    <w:rsid w:val="0014087A"/>
    <w:rsid w:val="00141333"/>
    <w:rsid w:val="00141DD6"/>
    <w:rsid w:val="00143A5E"/>
    <w:rsid w:val="00144AA6"/>
    <w:rsid w:val="00145B36"/>
    <w:rsid w:val="00145E0C"/>
    <w:rsid w:val="0014638D"/>
    <w:rsid w:val="001473CC"/>
    <w:rsid w:val="0015093A"/>
    <w:rsid w:val="00150FD5"/>
    <w:rsid w:val="00152608"/>
    <w:rsid w:val="001526CD"/>
    <w:rsid w:val="00153526"/>
    <w:rsid w:val="0015526C"/>
    <w:rsid w:val="00155778"/>
    <w:rsid w:val="0015591C"/>
    <w:rsid w:val="00157372"/>
    <w:rsid w:val="00157EDB"/>
    <w:rsid w:val="0016006A"/>
    <w:rsid w:val="0016044E"/>
    <w:rsid w:val="00160540"/>
    <w:rsid w:val="00160DF5"/>
    <w:rsid w:val="00161278"/>
    <w:rsid w:val="00161641"/>
    <w:rsid w:val="00162EA4"/>
    <w:rsid w:val="00162F15"/>
    <w:rsid w:val="001636D5"/>
    <w:rsid w:val="00163EEC"/>
    <w:rsid w:val="001645A2"/>
    <w:rsid w:val="001646FC"/>
    <w:rsid w:val="00164E91"/>
    <w:rsid w:val="00165014"/>
    <w:rsid w:val="00166647"/>
    <w:rsid w:val="001679FD"/>
    <w:rsid w:val="0017100B"/>
    <w:rsid w:val="00171F68"/>
    <w:rsid w:val="001722DB"/>
    <w:rsid w:val="0017408B"/>
    <w:rsid w:val="001741CF"/>
    <w:rsid w:val="0017427C"/>
    <w:rsid w:val="00177369"/>
    <w:rsid w:val="001775C4"/>
    <w:rsid w:val="001778DC"/>
    <w:rsid w:val="00177CFA"/>
    <w:rsid w:val="00177ED9"/>
    <w:rsid w:val="0018017B"/>
    <w:rsid w:val="00181069"/>
    <w:rsid w:val="00182389"/>
    <w:rsid w:val="00182ED0"/>
    <w:rsid w:val="00184281"/>
    <w:rsid w:val="00184548"/>
    <w:rsid w:val="00184EF7"/>
    <w:rsid w:val="001860A0"/>
    <w:rsid w:val="0019227A"/>
    <w:rsid w:val="00195650"/>
    <w:rsid w:val="00195FA6"/>
    <w:rsid w:val="0019659B"/>
    <w:rsid w:val="001968A1"/>
    <w:rsid w:val="001977C8"/>
    <w:rsid w:val="00197C7B"/>
    <w:rsid w:val="001A1B88"/>
    <w:rsid w:val="001A1F92"/>
    <w:rsid w:val="001A2382"/>
    <w:rsid w:val="001A34F0"/>
    <w:rsid w:val="001A38C1"/>
    <w:rsid w:val="001A461E"/>
    <w:rsid w:val="001A46D3"/>
    <w:rsid w:val="001A4EB9"/>
    <w:rsid w:val="001A68F4"/>
    <w:rsid w:val="001A6CB0"/>
    <w:rsid w:val="001B0894"/>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AE1"/>
    <w:rsid w:val="001B6CDE"/>
    <w:rsid w:val="001B6FD5"/>
    <w:rsid w:val="001B7487"/>
    <w:rsid w:val="001B7CA3"/>
    <w:rsid w:val="001C022C"/>
    <w:rsid w:val="001C0238"/>
    <w:rsid w:val="001C0482"/>
    <w:rsid w:val="001C111C"/>
    <w:rsid w:val="001C1982"/>
    <w:rsid w:val="001C2AB9"/>
    <w:rsid w:val="001C2DD3"/>
    <w:rsid w:val="001C382F"/>
    <w:rsid w:val="001C4A8B"/>
    <w:rsid w:val="001C50FF"/>
    <w:rsid w:val="001C555F"/>
    <w:rsid w:val="001C5825"/>
    <w:rsid w:val="001C5F62"/>
    <w:rsid w:val="001C6466"/>
    <w:rsid w:val="001C6FB6"/>
    <w:rsid w:val="001C7E96"/>
    <w:rsid w:val="001D1842"/>
    <w:rsid w:val="001D1EAA"/>
    <w:rsid w:val="001D2965"/>
    <w:rsid w:val="001D3108"/>
    <w:rsid w:val="001D44C8"/>
    <w:rsid w:val="001D4FA8"/>
    <w:rsid w:val="001D4FD4"/>
    <w:rsid w:val="001D504E"/>
    <w:rsid w:val="001D5FEF"/>
    <w:rsid w:val="001D6F72"/>
    <w:rsid w:val="001D6F77"/>
    <w:rsid w:val="001D711B"/>
    <w:rsid w:val="001D7B32"/>
    <w:rsid w:val="001E0B57"/>
    <w:rsid w:val="001E0E99"/>
    <w:rsid w:val="001E1A4D"/>
    <w:rsid w:val="001E2907"/>
    <w:rsid w:val="001E3038"/>
    <w:rsid w:val="001E35AF"/>
    <w:rsid w:val="001E3784"/>
    <w:rsid w:val="001E41F3"/>
    <w:rsid w:val="001E429A"/>
    <w:rsid w:val="001E4AA3"/>
    <w:rsid w:val="001E50E2"/>
    <w:rsid w:val="001E56A2"/>
    <w:rsid w:val="001E6065"/>
    <w:rsid w:val="001E7450"/>
    <w:rsid w:val="001E7A73"/>
    <w:rsid w:val="001E7D40"/>
    <w:rsid w:val="001F0201"/>
    <w:rsid w:val="001F0CA1"/>
    <w:rsid w:val="001F19A6"/>
    <w:rsid w:val="001F224C"/>
    <w:rsid w:val="001F2538"/>
    <w:rsid w:val="001F2CFC"/>
    <w:rsid w:val="001F3BDF"/>
    <w:rsid w:val="001F46A0"/>
    <w:rsid w:val="001F46F6"/>
    <w:rsid w:val="001F477C"/>
    <w:rsid w:val="001F5B17"/>
    <w:rsid w:val="001F6117"/>
    <w:rsid w:val="001F6DD6"/>
    <w:rsid w:val="001F7A97"/>
    <w:rsid w:val="001F7A99"/>
    <w:rsid w:val="00200340"/>
    <w:rsid w:val="002010F1"/>
    <w:rsid w:val="0020116F"/>
    <w:rsid w:val="0020138F"/>
    <w:rsid w:val="00201CAE"/>
    <w:rsid w:val="002023A8"/>
    <w:rsid w:val="002023FE"/>
    <w:rsid w:val="00202742"/>
    <w:rsid w:val="0020276D"/>
    <w:rsid w:val="0020365D"/>
    <w:rsid w:val="00203763"/>
    <w:rsid w:val="00204107"/>
    <w:rsid w:val="002042A1"/>
    <w:rsid w:val="00204C13"/>
    <w:rsid w:val="0020585F"/>
    <w:rsid w:val="0020587A"/>
    <w:rsid w:val="00205B9C"/>
    <w:rsid w:val="00205CD5"/>
    <w:rsid w:val="00205F19"/>
    <w:rsid w:val="00206268"/>
    <w:rsid w:val="00206464"/>
    <w:rsid w:val="00207048"/>
    <w:rsid w:val="0020745E"/>
    <w:rsid w:val="00207793"/>
    <w:rsid w:val="002107B2"/>
    <w:rsid w:val="00210FA5"/>
    <w:rsid w:val="0021160E"/>
    <w:rsid w:val="00212651"/>
    <w:rsid w:val="002130DB"/>
    <w:rsid w:val="00214991"/>
    <w:rsid w:val="00215E50"/>
    <w:rsid w:val="002176E4"/>
    <w:rsid w:val="00220898"/>
    <w:rsid w:val="00220D1E"/>
    <w:rsid w:val="002214AD"/>
    <w:rsid w:val="0022182B"/>
    <w:rsid w:val="002235AE"/>
    <w:rsid w:val="00223971"/>
    <w:rsid w:val="0022418F"/>
    <w:rsid w:val="002242A5"/>
    <w:rsid w:val="0022499C"/>
    <w:rsid w:val="00224B6C"/>
    <w:rsid w:val="002255B7"/>
    <w:rsid w:val="00225BF4"/>
    <w:rsid w:val="00225E3B"/>
    <w:rsid w:val="002261DC"/>
    <w:rsid w:val="002263AA"/>
    <w:rsid w:val="002266DC"/>
    <w:rsid w:val="00226AF5"/>
    <w:rsid w:val="002277A5"/>
    <w:rsid w:val="002303AE"/>
    <w:rsid w:val="00231098"/>
    <w:rsid w:val="002313BF"/>
    <w:rsid w:val="00231E0A"/>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192F"/>
    <w:rsid w:val="0024335F"/>
    <w:rsid w:val="0024362B"/>
    <w:rsid w:val="00243BC1"/>
    <w:rsid w:val="00244332"/>
    <w:rsid w:val="00244B5C"/>
    <w:rsid w:val="00244DC7"/>
    <w:rsid w:val="0024597A"/>
    <w:rsid w:val="00245B23"/>
    <w:rsid w:val="002467C7"/>
    <w:rsid w:val="00246DE8"/>
    <w:rsid w:val="0025022A"/>
    <w:rsid w:val="00250854"/>
    <w:rsid w:val="00251402"/>
    <w:rsid w:val="0025228F"/>
    <w:rsid w:val="002530BE"/>
    <w:rsid w:val="00253EB4"/>
    <w:rsid w:val="00253FB2"/>
    <w:rsid w:val="00257195"/>
    <w:rsid w:val="0025772C"/>
    <w:rsid w:val="002578D8"/>
    <w:rsid w:val="00261065"/>
    <w:rsid w:val="002613A5"/>
    <w:rsid w:val="0026280B"/>
    <w:rsid w:val="002654C7"/>
    <w:rsid w:val="00265B22"/>
    <w:rsid w:val="00265FB9"/>
    <w:rsid w:val="00267881"/>
    <w:rsid w:val="00270A19"/>
    <w:rsid w:val="00271DE1"/>
    <w:rsid w:val="002723F2"/>
    <w:rsid w:val="00273499"/>
    <w:rsid w:val="00273821"/>
    <w:rsid w:val="00273B20"/>
    <w:rsid w:val="00273FC1"/>
    <w:rsid w:val="0027415C"/>
    <w:rsid w:val="00274358"/>
    <w:rsid w:val="00274E67"/>
    <w:rsid w:val="00275D12"/>
    <w:rsid w:val="00276CD2"/>
    <w:rsid w:val="00277A1E"/>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1F0F"/>
    <w:rsid w:val="002A35D0"/>
    <w:rsid w:val="002A3934"/>
    <w:rsid w:val="002A414A"/>
    <w:rsid w:val="002A622D"/>
    <w:rsid w:val="002A6CC9"/>
    <w:rsid w:val="002A6F52"/>
    <w:rsid w:val="002A6FBE"/>
    <w:rsid w:val="002B1C9E"/>
    <w:rsid w:val="002B1E85"/>
    <w:rsid w:val="002B4A9F"/>
    <w:rsid w:val="002B561B"/>
    <w:rsid w:val="002B565A"/>
    <w:rsid w:val="002B59FE"/>
    <w:rsid w:val="002B689A"/>
    <w:rsid w:val="002B717E"/>
    <w:rsid w:val="002B7766"/>
    <w:rsid w:val="002C010D"/>
    <w:rsid w:val="002C0977"/>
    <w:rsid w:val="002C197A"/>
    <w:rsid w:val="002C2414"/>
    <w:rsid w:val="002C24E5"/>
    <w:rsid w:val="002C28CD"/>
    <w:rsid w:val="002C2C81"/>
    <w:rsid w:val="002C3479"/>
    <w:rsid w:val="002C3F9C"/>
    <w:rsid w:val="002C4BB7"/>
    <w:rsid w:val="002C537F"/>
    <w:rsid w:val="002C5758"/>
    <w:rsid w:val="002C5AD8"/>
    <w:rsid w:val="002C5BCD"/>
    <w:rsid w:val="002C5E1F"/>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703"/>
    <w:rsid w:val="002F03BC"/>
    <w:rsid w:val="002F04C9"/>
    <w:rsid w:val="002F1E63"/>
    <w:rsid w:val="002F1EB2"/>
    <w:rsid w:val="002F1F95"/>
    <w:rsid w:val="002F3542"/>
    <w:rsid w:val="002F4309"/>
    <w:rsid w:val="002F54D8"/>
    <w:rsid w:val="002F55B2"/>
    <w:rsid w:val="002F56DE"/>
    <w:rsid w:val="002F6B54"/>
    <w:rsid w:val="002F7A88"/>
    <w:rsid w:val="003001D0"/>
    <w:rsid w:val="00300D0C"/>
    <w:rsid w:val="00301E0A"/>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543D"/>
    <w:rsid w:val="00315F2F"/>
    <w:rsid w:val="00316D12"/>
    <w:rsid w:val="00316D4A"/>
    <w:rsid w:val="00317124"/>
    <w:rsid w:val="00317355"/>
    <w:rsid w:val="003173E6"/>
    <w:rsid w:val="003205DA"/>
    <w:rsid w:val="00320632"/>
    <w:rsid w:val="0032143F"/>
    <w:rsid w:val="00321599"/>
    <w:rsid w:val="00322BF9"/>
    <w:rsid w:val="00323042"/>
    <w:rsid w:val="00324855"/>
    <w:rsid w:val="00324E7A"/>
    <w:rsid w:val="00325769"/>
    <w:rsid w:val="00325B85"/>
    <w:rsid w:val="00325E0D"/>
    <w:rsid w:val="00326166"/>
    <w:rsid w:val="00326C1A"/>
    <w:rsid w:val="00327381"/>
    <w:rsid w:val="003274D6"/>
    <w:rsid w:val="0032781E"/>
    <w:rsid w:val="00327C4D"/>
    <w:rsid w:val="00327C80"/>
    <w:rsid w:val="00330421"/>
    <w:rsid w:val="00330D11"/>
    <w:rsid w:val="0033143D"/>
    <w:rsid w:val="003314CB"/>
    <w:rsid w:val="003317D3"/>
    <w:rsid w:val="00331D5B"/>
    <w:rsid w:val="00331D74"/>
    <w:rsid w:val="00332B0C"/>
    <w:rsid w:val="00333145"/>
    <w:rsid w:val="00333B90"/>
    <w:rsid w:val="00334763"/>
    <w:rsid w:val="00334BBB"/>
    <w:rsid w:val="00335FD4"/>
    <w:rsid w:val="00336837"/>
    <w:rsid w:val="00336954"/>
    <w:rsid w:val="003369BB"/>
    <w:rsid w:val="003371C6"/>
    <w:rsid w:val="00337418"/>
    <w:rsid w:val="003406B4"/>
    <w:rsid w:val="00340FC5"/>
    <w:rsid w:val="003410F1"/>
    <w:rsid w:val="00341115"/>
    <w:rsid w:val="003421F3"/>
    <w:rsid w:val="00342A3B"/>
    <w:rsid w:val="00343595"/>
    <w:rsid w:val="003436A3"/>
    <w:rsid w:val="003452B6"/>
    <w:rsid w:val="003455CC"/>
    <w:rsid w:val="00346702"/>
    <w:rsid w:val="00347361"/>
    <w:rsid w:val="0035052F"/>
    <w:rsid w:val="0035074D"/>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5E96"/>
    <w:rsid w:val="00366FA1"/>
    <w:rsid w:val="00367757"/>
    <w:rsid w:val="0037004C"/>
    <w:rsid w:val="003703CB"/>
    <w:rsid w:val="00370D50"/>
    <w:rsid w:val="0037119B"/>
    <w:rsid w:val="003716D6"/>
    <w:rsid w:val="00371EED"/>
    <w:rsid w:val="00372392"/>
    <w:rsid w:val="003723A2"/>
    <w:rsid w:val="00372A7D"/>
    <w:rsid w:val="003739A1"/>
    <w:rsid w:val="00373E10"/>
    <w:rsid w:val="00373FA3"/>
    <w:rsid w:val="0037427C"/>
    <w:rsid w:val="00377746"/>
    <w:rsid w:val="00380EBB"/>
    <w:rsid w:val="003810F4"/>
    <w:rsid w:val="003819DC"/>
    <w:rsid w:val="00381C0D"/>
    <w:rsid w:val="00381F6C"/>
    <w:rsid w:val="00382B41"/>
    <w:rsid w:val="00383DF9"/>
    <w:rsid w:val="00383F0D"/>
    <w:rsid w:val="00384193"/>
    <w:rsid w:val="00384EED"/>
    <w:rsid w:val="003862C3"/>
    <w:rsid w:val="00386A4C"/>
    <w:rsid w:val="0038714A"/>
    <w:rsid w:val="00387985"/>
    <w:rsid w:val="00387EF5"/>
    <w:rsid w:val="00390E9C"/>
    <w:rsid w:val="00390EDA"/>
    <w:rsid w:val="00391BE3"/>
    <w:rsid w:val="00391C96"/>
    <w:rsid w:val="003923AD"/>
    <w:rsid w:val="00393AB1"/>
    <w:rsid w:val="00393C91"/>
    <w:rsid w:val="00393FA3"/>
    <w:rsid w:val="0039412B"/>
    <w:rsid w:val="00394CF5"/>
    <w:rsid w:val="0039604D"/>
    <w:rsid w:val="0039611D"/>
    <w:rsid w:val="00396450"/>
    <w:rsid w:val="003A0935"/>
    <w:rsid w:val="003A0B5E"/>
    <w:rsid w:val="003A15B6"/>
    <w:rsid w:val="003A1ABF"/>
    <w:rsid w:val="003A201E"/>
    <w:rsid w:val="003A2E9C"/>
    <w:rsid w:val="003A31CE"/>
    <w:rsid w:val="003A38B6"/>
    <w:rsid w:val="003A41E4"/>
    <w:rsid w:val="003A47CF"/>
    <w:rsid w:val="003A4FE1"/>
    <w:rsid w:val="003A557A"/>
    <w:rsid w:val="003A6324"/>
    <w:rsid w:val="003A635E"/>
    <w:rsid w:val="003A6D12"/>
    <w:rsid w:val="003A6D6C"/>
    <w:rsid w:val="003A6DBE"/>
    <w:rsid w:val="003B05C1"/>
    <w:rsid w:val="003B0F75"/>
    <w:rsid w:val="003B2161"/>
    <w:rsid w:val="003B3117"/>
    <w:rsid w:val="003B5800"/>
    <w:rsid w:val="003B5D1A"/>
    <w:rsid w:val="003B7BC8"/>
    <w:rsid w:val="003B7C7F"/>
    <w:rsid w:val="003C0413"/>
    <w:rsid w:val="003C0C26"/>
    <w:rsid w:val="003C0DA1"/>
    <w:rsid w:val="003C11D7"/>
    <w:rsid w:val="003C1312"/>
    <w:rsid w:val="003C3310"/>
    <w:rsid w:val="003C39F9"/>
    <w:rsid w:val="003C4C53"/>
    <w:rsid w:val="003C6888"/>
    <w:rsid w:val="003C6D1F"/>
    <w:rsid w:val="003C6D51"/>
    <w:rsid w:val="003C7216"/>
    <w:rsid w:val="003D0826"/>
    <w:rsid w:val="003D0F1F"/>
    <w:rsid w:val="003D0F72"/>
    <w:rsid w:val="003D17A2"/>
    <w:rsid w:val="003D1A37"/>
    <w:rsid w:val="003D22F0"/>
    <w:rsid w:val="003D4683"/>
    <w:rsid w:val="003D4B4C"/>
    <w:rsid w:val="003D4CBF"/>
    <w:rsid w:val="003D4EFC"/>
    <w:rsid w:val="003D5DCB"/>
    <w:rsid w:val="003D6692"/>
    <w:rsid w:val="003D6F36"/>
    <w:rsid w:val="003D7D85"/>
    <w:rsid w:val="003E0E02"/>
    <w:rsid w:val="003E0E80"/>
    <w:rsid w:val="003E12BD"/>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4B2F"/>
    <w:rsid w:val="003F5304"/>
    <w:rsid w:val="003F5516"/>
    <w:rsid w:val="003F61EC"/>
    <w:rsid w:val="003F6A59"/>
    <w:rsid w:val="00400D67"/>
    <w:rsid w:val="00405312"/>
    <w:rsid w:val="00405F3D"/>
    <w:rsid w:val="004061DD"/>
    <w:rsid w:val="0040734E"/>
    <w:rsid w:val="0040782C"/>
    <w:rsid w:val="00407900"/>
    <w:rsid w:val="00407AFD"/>
    <w:rsid w:val="00407F9F"/>
    <w:rsid w:val="0041097E"/>
    <w:rsid w:val="00410C01"/>
    <w:rsid w:val="004122AC"/>
    <w:rsid w:val="004131D9"/>
    <w:rsid w:val="0041390E"/>
    <w:rsid w:val="00414BB3"/>
    <w:rsid w:val="004158EF"/>
    <w:rsid w:val="00415963"/>
    <w:rsid w:val="0041669D"/>
    <w:rsid w:val="00416961"/>
    <w:rsid w:val="00416AC5"/>
    <w:rsid w:val="004201F7"/>
    <w:rsid w:val="00421E1E"/>
    <w:rsid w:val="00421EAB"/>
    <w:rsid w:val="00426620"/>
    <w:rsid w:val="0042735E"/>
    <w:rsid w:val="00427BCC"/>
    <w:rsid w:val="00430D05"/>
    <w:rsid w:val="004318BE"/>
    <w:rsid w:val="004327E4"/>
    <w:rsid w:val="00433E63"/>
    <w:rsid w:val="00434716"/>
    <w:rsid w:val="004349FF"/>
    <w:rsid w:val="00434BE2"/>
    <w:rsid w:val="00435C19"/>
    <w:rsid w:val="00435C42"/>
    <w:rsid w:val="004361B0"/>
    <w:rsid w:val="00437000"/>
    <w:rsid w:val="00437A99"/>
    <w:rsid w:val="004407C5"/>
    <w:rsid w:val="004409B7"/>
    <w:rsid w:val="00440E69"/>
    <w:rsid w:val="00441CFA"/>
    <w:rsid w:val="00441DB5"/>
    <w:rsid w:val="00444983"/>
    <w:rsid w:val="00444F8C"/>
    <w:rsid w:val="004453C9"/>
    <w:rsid w:val="00445A1C"/>
    <w:rsid w:val="0044674B"/>
    <w:rsid w:val="00446771"/>
    <w:rsid w:val="00446AD9"/>
    <w:rsid w:val="00450BA7"/>
    <w:rsid w:val="00450BFC"/>
    <w:rsid w:val="00453767"/>
    <w:rsid w:val="00453897"/>
    <w:rsid w:val="00453F73"/>
    <w:rsid w:val="004542E4"/>
    <w:rsid w:val="00454B84"/>
    <w:rsid w:val="00455413"/>
    <w:rsid w:val="004555BE"/>
    <w:rsid w:val="00455A36"/>
    <w:rsid w:val="00455F90"/>
    <w:rsid w:val="004567A8"/>
    <w:rsid w:val="00456EF9"/>
    <w:rsid w:val="00456FB2"/>
    <w:rsid w:val="0046072B"/>
    <w:rsid w:val="004607BA"/>
    <w:rsid w:val="00460CEF"/>
    <w:rsid w:val="00460DDF"/>
    <w:rsid w:val="00460DFE"/>
    <w:rsid w:val="00461017"/>
    <w:rsid w:val="0046198D"/>
    <w:rsid w:val="00461FA9"/>
    <w:rsid w:val="004648C5"/>
    <w:rsid w:val="0046658A"/>
    <w:rsid w:val="0046666E"/>
    <w:rsid w:val="004667D7"/>
    <w:rsid w:val="00466B68"/>
    <w:rsid w:val="00467069"/>
    <w:rsid w:val="004678D4"/>
    <w:rsid w:val="00470165"/>
    <w:rsid w:val="00470E06"/>
    <w:rsid w:val="0047197D"/>
    <w:rsid w:val="00471C06"/>
    <w:rsid w:val="00472352"/>
    <w:rsid w:val="0047281F"/>
    <w:rsid w:val="00473343"/>
    <w:rsid w:val="00473485"/>
    <w:rsid w:val="004736B9"/>
    <w:rsid w:val="00473B6E"/>
    <w:rsid w:val="00473E66"/>
    <w:rsid w:val="00474532"/>
    <w:rsid w:val="00475029"/>
    <w:rsid w:val="0047550E"/>
    <w:rsid w:val="00475FA8"/>
    <w:rsid w:val="004761B3"/>
    <w:rsid w:val="0047739E"/>
    <w:rsid w:val="004779AD"/>
    <w:rsid w:val="00481649"/>
    <w:rsid w:val="004818D8"/>
    <w:rsid w:val="00481AAD"/>
    <w:rsid w:val="004822A4"/>
    <w:rsid w:val="004822F3"/>
    <w:rsid w:val="00483D3E"/>
    <w:rsid w:val="00483DD0"/>
    <w:rsid w:val="00483ED7"/>
    <w:rsid w:val="004843C4"/>
    <w:rsid w:val="004865D5"/>
    <w:rsid w:val="00486D5B"/>
    <w:rsid w:val="00487A1F"/>
    <w:rsid w:val="004905B3"/>
    <w:rsid w:val="00491116"/>
    <w:rsid w:val="0049166A"/>
    <w:rsid w:val="004916A0"/>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70D1"/>
    <w:rsid w:val="004A057E"/>
    <w:rsid w:val="004A1824"/>
    <w:rsid w:val="004A2817"/>
    <w:rsid w:val="004A29EE"/>
    <w:rsid w:val="004A2EF8"/>
    <w:rsid w:val="004A35BF"/>
    <w:rsid w:val="004A3677"/>
    <w:rsid w:val="004A44A3"/>
    <w:rsid w:val="004A49E9"/>
    <w:rsid w:val="004A55AD"/>
    <w:rsid w:val="004A58B2"/>
    <w:rsid w:val="004A5D6B"/>
    <w:rsid w:val="004A5ECD"/>
    <w:rsid w:val="004A64B3"/>
    <w:rsid w:val="004A66C7"/>
    <w:rsid w:val="004A6E92"/>
    <w:rsid w:val="004A715A"/>
    <w:rsid w:val="004A71A0"/>
    <w:rsid w:val="004A724B"/>
    <w:rsid w:val="004A7367"/>
    <w:rsid w:val="004A770E"/>
    <w:rsid w:val="004A7C06"/>
    <w:rsid w:val="004B254E"/>
    <w:rsid w:val="004B3A22"/>
    <w:rsid w:val="004B3D21"/>
    <w:rsid w:val="004B4C38"/>
    <w:rsid w:val="004B5426"/>
    <w:rsid w:val="004B5622"/>
    <w:rsid w:val="004B6022"/>
    <w:rsid w:val="004B73E3"/>
    <w:rsid w:val="004B75AB"/>
    <w:rsid w:val="004B78B6"/>
    <w:rsid w:val="004C0C0C"/>
    <w:rsid w:val="004C0CE1"/>
    <w:rsid w:val="004C2DD6"/>
    <w:rsid w:val="004C4FA4"/>
    <w:rsid w:val="004C5480"/>
    <w:rsid w:val="004C5649"/>
    <w:rsid w:val="004C65ED"/>
    <w:rsid w:val="004C702B"/>
    <w:rsid w:val="004C7705"/>
    <w:rsid w:val="004C78C2"/>
    <w:rsid w:val="004C7EF5"/>
    <w:rsid w:val="004D051C"/>
    <w:rsid w:val="004D0597"/>
    <w:rsid w:val="004D0807"/>
    <w:rsid w:val="004D14A6"/>
    <w:rsid w:val="004D221A"/>
    <w:rsid w:val="004D228E"/>
    <w:rsid w:val="004D244F"/>
    <w:rsid w:val="004D2481"/>
    <w:rsid w:val="004D327B"/>
    <w:rsid w:val="004D345B"/>
    <w:rsid w:val="004D4721"/>
    <w:rsid w:val="004D5606"/>
    <w:rsid w:val="004D5ADE"/>
    <w:rsid w:val="004D5C95"/>
    <w:rsid w:val="004D6157"/>
    <w:rsid w:val="004D679B"/>
    <w:rsid w:val="004D6FBF"/>
    <w:rsid w:val="004D77DC"/>
    <w:rsid w:val="004E02F7"/>
    <w:rsid w:val="004E03FF"/>
    <w:rsid w:val="004E118E"/>
    <w:rsid w:val="004E131C"/>
    <w:rsid w:val="004E1D68"/>
    <w:rsid w:val="004E22D6"/>
    <w:rsid w:val="004E47DF"/>
    <w:rsid w:val="004E4D87"/>
    <w:rsid w:val="004E5FDF"/>
    <w:rsid w:val="004E63A3"/>
    <w:rsid w:val="004E6920"/>
    <w:rsid w:val="004E7B48"/>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87"/>
    <w:rsid w:val="00501FA3"/>
    <w:rsid w:val="005021E6"/>
    <w:rsid w:val="00502CE9"/>
    <w:rsid w:val="00502EB2"/>
    <w:rsid w:val="00503992"/>
    <w:rsid w:val="0050449A"/>
    <w:rsid w:val="00504E75"/>
    <w:rsid w:val="005058E9"/>
    <w:rsid w:val="00506B18"/>
    <w:rsid w:val="00506CEC"/>
    <w:rsid w:val="00506F09"/>
    <w:rsid w:val="00510E6F"/>
    <w:rsid w:val="00510F75"/>
    <w:rsid w:val="005125DD"/>
    <w:rsid w:val="00512908"/>
    <w:rsid w:val="005129A1"/>
    <w:rsid w:val="00512EF6"/>
    <w:rsid w:val="0051371E"/>
    <w:rsid w:val="0051382D"/>
    <w:rsid w:val="00514BA5"/>
    <w:rsid w:val="00514D26"/>
    <w:rsid w:val="00516344"/>
    <w:rsid w:val="0051671D"/>
    <w:rsid w:val="00516808"/>
    <w:rsid w:val="005203B7"/>
    <w:rsid w:val="0052072E"/>
    <w:rsid w:val="00521BA5"/>
    <w:rsid w:val="005223F3"/>
    <w:rsid w:val="00522916"/>
    <w:rsid w:val="00522A48"/>
    <w:rsid w:val="00523857"/>
    <w:rsid w:val="00523B56"/>
    <w:rsid w:val="005242AC"/>
    <w:rsid w:val="005243A9"/>
    <w:rsid w:val="00524657"/>
    <w:rsid w:val="005250C3"/>
    <w:rsid w:val="005266F6"/>
    <w:rsid w:val="00526805"/>
    <w:rsid w:val="00526910"/>
    <w:rsid w:val="0052757D"/>
    <w:rsid w:val="00527595"/>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59A"/>
    <w:rsid w:val="00540FEA"/>
    <w:rsid w:val="00541256"/>
    <w:rsid w:val="005442A9"/>
    <w:rsid w:val="0054438E"/>
    <w:rsid w:val="00545372"/>
    <w:rsid w:val="0054576E"/>
    <w:rsid w:val="005457F5"/>
    <w:rsid w:val="0054697C"/>
    <w:rsid w:val="00546EF4"/>
    <w:rsid w:val="005473E7"/>
    <w:rsid w:val="0054785C"/>
    <w:rsid w:val="00547A5B"/>
    <w:rsid w:val="005501A1"/>
    <w:rsid w:val="00550DD0"/>
    <w:rsid w:val="00551346"/>
    <w:rsid w:val="00551502"/>
    <w:rsid w:val="005518A5"/>
    <w:rsid w:val="00551C3E"/>
    <w:rsid w:val="00551DDD"/>
    <w:rsid w:val="00552D60"/>
    <w:rsid w:val="00553B83"/>
    <w:rsid w:val="005546C7"/>
    <w:rsid w:val="00554EF5"/>
    <w:rsid w:val="00555282"/>
    <w:rsid w:val="005554DB"/>
    <w:rsid w:val="0055657A"/>
    <w:rsid w:val="00557A91"/>
    <w:rsid w:val="00557C6C"/>
    <w:rsid w:val="005602B5"/>
    <w:rsid w:val="005609CE"/>
    <w:rsid w:val="00561083"/>
    <w:rsid w:val="005632DA"/>
    <w:rsid w:val="005634D7"/>
    <w:rsid w:val="00563F6C"/>
    <w:rsid w:val="005642A8"/>
    <w:rsid w:val="005646BF"/>
    <w:rsid w:val="005650FA"/>
    <w:rsid w:val="005655A3"/>
    <w:rsid w:val="00565FCD"/>
    <w:rsid w:val="005662DA"/>
    <w:rsid w:val="005668FE"/>
    <w:rsid w:val="00566E95"/>
    <w:rsid w:val="0056791E"/>
    <w:rsid w:val="0056797E"/>
    <w:rsid w:val="00567EB3"/>
    <w:rsid w:val="00567F4C"/>
    <w:rsid w:val="00570D48"/>
    <w:rsid w:val="00570E3F"/>
    <w:rsid w:val="00571D5A"/>
    <w:rsid w:val="00572763"/>
    <w:rsid w:val="00572797"/>
    <w:rsid w:val="005728A9"/>
    <w:rsid w:val="00572B6C"/>
    <w:rsid w:val="00572CAF"/>
    <w:rsid w:val="00572D3D"/>
    <w:rsid w:val="00573C46"/>
    <w:rsid w:val="00573CE7"/>
    <w:rsid w:val="00573E45"/>
    <w:rsid w:val="0057426E"/>
    <w:rsid w:val="00575C14"/>
    <w:rsid w:val="005761D2"/>
    <w:rsid w:val="00576323"/>
    <w:rsid w:val="00576998"/>
    <w:rsid w:val="0057727F"/>
    <w:rsid w:val="00577456"/>
    <w:rsid w:val="00577754"/>
    <w:rsid w:val="00577BB6"/>
    <w:rsid w:val="0058102B"/>
    <w:rsid w:val="005813D4"/>
    <w:rsid w:val="005831DD"/>
    <w:rsid w:val="00583D3F"/>
    <w:rsid w:val="005842BF"/>
    <w:rsid w:val="0058472F"/>
    <w:rsid w:val="0058478D"/>
    <w:rsid w:val="00584912"/>
    <w:rsid w:val="00584B06"/>
    <w:rsid w:val="005851B2"/>
    <w:rsid w:val="0058567A"/>
    <w:rsid w:val="005858C3"/>
    <w:rsid w:val="00585E48"/>
    <w:rsid w:val="005865D8"/>
    <w:rsid w:val="00586DD7"/>
    <w:rsid w:val="00586EB0"/>
    <w:rsid w:val="00586F21"/>
    <w:rsid w:val="005905E4"/>
    <w:rsid w:val="00590850"/>
    <w:rsid w:val="0059102C"/>
    <w:rsid w:val="00591079"/>
    <w:rsid w:val="00592A98"/>
    <w:rsid w:val="005933FE"/>
    <w:rsid w:val="005936AE"/>
    <w:rsid w:val="005936AF"/>
    <w:rsid w:val="00594020"/>
    <w:rsid w:val="005944E5"/>
    <w:rsid w:val="00594A46"/>
    <w:rsid w:val="00594C55"/>
    <w:rsid w:val="00594E44"/>
    <w:rsid w:val="0059611C"/>
    <w:rsid w:val="00596C01"/>
    <w:rsid w:val="005A0195"/>
    <w:rsid w:val="005A1DBC"/>
    <w:rsid w:val="005A2A44"/>
    <w:rsid w:val="005A2C0F"/>
    <w:rsid w:val="005A2C83"/>
    <w:rsid w:val="005A2C9F"/>
    <w:rsid w:val="005A36CA"/>
    <w:rsid w:val="005A3E77"/>
    <w:rsid w:val="005A4684"/>
    <w:rsid w:val="005A5317"/>
    <w:rsid w:val="005A5914"/>
    <w:rsid w:val="005A5B67"/>
    <w:rsid w:val="005A6ED9"/>
    <w:rsid w:val="005A6F63"/>
    <w:rsid w:val="005A77C6"/>
    <w:rsid w:val="005A7BC5"/>
    <w:rsid w:val="005B0273"/>
    <w:rsid w:val="005B0621"/>
    <w:rsid w:val="005B142A"/>
    <w:rsid w:val="005B15F6"/>
    <w:rsid w:val="005B17D5"/>
    <w:rsid w:val="005B21D8"/>
    <w:rsid w:val="005B286F"/>
    <w:rsid w:val="005B288E"/>
    <w:rsid w:val="005B5098"/>
    <w:rsid w:val="005B57AD"/>
    <w:rsid w:val="005B6109"/>
    <w:rsid w:val="005B64D0"/>
    <w:rsid w:val="005B662F"/>
    <w:rsid w:val="005B6F97"/>
    <w:rsid w:val="005B79EA"/>
    <w:rsid w:val="005C0B1C"/>
    <w:rsid w:val="005C25B7"/>
    <w:rsid w:val="005C3EA0"/>
    <w:rsid w:val="005C4235"/>
    <w:rsid w:val="005C4616"/>
    <w:rsid w:val="005C48DB"/>
    <w:rsid w:val="005C4A86"/>
    <w:rsid w:val="005C7656"/>
    <w:rsid w:val="005D0520"/>
    <w:rsid w:val="005D1877"/>
    <w:rsid w:val="005D1DAC"/>
    <w:rsid w:val="005D1DB4"/>
    <w:rsid w:val="005D2E91"/>
    <w:rsid w:val="005D38FB"/>
    <w:rsid w:val="005D3DB6"/>
    <w:rsid w:val="005D4473"/>
    <w:rsid w:val="005D5A2E"/>
    <w:rsid w:val="005D6402"/>
    <w:rsid w:val="005E0079"/>
    <w:rsid w:val="005E066C"/>
    <w:rsid w:val="005E1829"/>
    <w:rsid w:val="005E2C44"/>
    <w:rsid w:val="005E300B"/>
    <w:rsid w:val="005E3280"/>
    <w:rsid w:val="005E50BD"/>
    <w:rsid w:val="005E5A4E"/>
    <w:rsid w:val="005E64D8"/>
    <w:rsid w:val="005F0E08"/>
    <w:rsid w:val="005F1E30"/>
    <w:rsid w:val="005F3174"/>
    <w:rsid w:val="005F32BA"/>
    <w:rsid w:val="005F48CD"/>
    <w:rsid w:val="005F4B88"/>
    <w:rsid w:val="005F5C6C"/>
    <w:rsid w:val="005F6689"/>
    <w:rsid w:val="005F6A79"/>
    <w:rsid w:val="005F6BC9"/>
    <w:rsid w:val="005F768F"/>
    <w:rsid w:val="00600A54"/>
    <w:rsid w:val="00600BB7"/>
    <w:rsid w:val="00600E5D"/>
    <w:rsid w:val="006012B9"/>
    <w:rsid w:val="00602547"/>
    <w:rsid w:val="00604E6A"/>
    <w:rsid w:val="00604EAF"/>
    <w:rsid w:val="006050F1"/>
    <w:rsid w:val="00606F7E"/>
    <w:rsid w:val="00607113"/>
    <w:rsid w:val="0060743C"/>
    <w:rsid w:val="00607522"/>
    <w:rsid w:val="006079DE"/>
    <w:rsid w:val="0061053E"/>
    <w:rsid w:val="00610642"/>
    <w:rsid w:val="00610758"/>
    <w:rsid w:val="0061083C"/>
    <w:rsid w:val="00610971"/>
    <w:rsid w:val="0061138D"/>
    <w:rsid w:val="00611D7A"/>
    <w:rsid w:val="0061258C"/>
    <w:rsid w:val="00615149"/>
    <w:rsid w:val="00615686"/>
    <w:rsid w:val="00615C80"/>
    <w:rsid w:val="00615D4F"/>
    <w:rsid w:val="00615EEE"/>
    <w:rsid w:val="006176FA"/>
    <w:rsid w:val="006178E0"/>
    <w:rsid w:val="00620452"/>
    <w:rsid w:val="00620B0F"/>
    <w:rsid w:val="006214DB"/>
    <w:rsid w:val="00621C57"/>
    <w:rsid w:val="00621D26"/>
    <w:rsid w:val="00622936"/>
    <w:rsid w:val="00623624"/>
    <w:rsid w:val="00623FA7"/>
    <w:rsid w:val="00625940"/>
    <w:rsid w:val="00625CEF"/>
    <w:rsid w:val="00626DE8"/>
    <w:rsid w:val="0062747E"/>
    <w:rsid w:val="0062772E"/>
    <w:rsid w:val="00627890"/>
    <w:rsid w:val="00627D95"/>
    <w:rsid w:val="006300CA"/>
    <w:rsid w:val="00630165"/>
    <w:rsid w:val="006302A6"/>
    <w:rsid w:val="00630D2E"/>
    <w:rsid w:val="00631181"/>
    <w:rsid w:val="006314DA"/>
    <w:rsid w:val="0063381B"/>
    <w:rsid w:val="00634784"/>
    <w:rsid w:val="00634C72"/>
    <w:rsid w:val="0063595B"/>
    <w:rsid w:val="00635D14"/>
    <w:rsid w:val="00636332"/>
    <w:rsid w:val="006407A8"/>
    <w:rsid w:val="006409C9"/>
    <w:rsid w:val="00641134"/>
    <w:rsid w:val="006415E7"/>
    <w:rsid w:val="006418C7"/>
    <w:rsid w:val="00641C1D"/>
    <w:rsid w:val="006428D6"/>
    <w:rsid w:val="006429F4"/>
    <w:rsid w:val="006429F8"/>
    <w:rsid w:val="00642ED4"/>
    <w:rsid w:val="0064361F"/>
    <w:rsid w:val="006438A5"/>
    <w:rsid w:val="006439F7"/>
    <w:rsid w:val="00643D70"/>
    <w:rsid w:val="00643FDE"/>
    <w:rsid w:val="0064476B"/>
    <w:rsid w:val="00645127"/>
    <w:rsid w:val="00646458"/>
    <w:rsid w:val="006464D4"/>
    <w:rsid w:val="00647E1E"/>
    <w:rsid w:val="00652E41"/>
    <w:rsid w:val="00653D47"/>
    <w:rsid w:val="0065407D"/>
    <w:rsid w:val="00654A1C"/>
    <w:rsid w:val="006552E2"/>
    <w:rsid w:val="00655A7A"/>
    <w:rsid w:val="00656298"/>
    <w:rsid w:val="006574A6"/>
    <w:rsid w:val="0066041B"/>
    <w:rsid w:val="00661F1C"/>
    <w:rsid w:val="0066303A"/>
    <w:rsid w:val="006631D6"/>
    <w:rsid w:val="006631D9"/>
    <w:rsid w:val="006632D3"/>
    <w:rsid w:val="006645D7"/>
    <w:rsid w:val="00664C7E"/>
    <w:rsid w:val="00664EE1"/>
    <w:rsid w:val="00665399"/>
    <w:rsid w:val="0066605D"/>
    <w:rsid w:val="006660C6"/>
    <w:rsid w:val="00666395"/>
    <w:rsid w:val="00666DD8"/>
    <w:rsid w:val="0066731F"/>
    <w:rsid w:val="0066736F"/>
    <w:rsid w:val="006705F0"/>
    <w:rsid w:val="00670B5A"/>
    <w:rsid w:val="00670B7C"/>
    <w:rsid w:val="00670E91"/>
    <w:rsid w:val="00671283"/>
    <w:rsid w:val="00671CD3"/>
    <w:rsid w:val="00671DF8"/>
    <w:rsid w:val="00672394"/>
    <w:rsid w:val="006726F6"/>
    <w:rsid w:val="006726FE"/>
    <w:rsid w:val="006736F7"/>
    <w:rsid w:val="006739D5"/>
    <w:rsid w:val="00673B4E"/>
    <w:rsid w:val="00673F38"/>
    <w:rsid w:val="00674A87"/>
    <w:rsid w:val="0067571A"/>
    <w:rsid w:val="00675B36"/>
    <w:rsid w:val="0067610A"/>
    <w:rsid w:val="006765FF"/>
    <w:rsid w:val="00677958"/>
    <w:rsid w:val="00677DEA"/>
    <w:rsid w:val="00680DBF"/>
    <w:rsid w:val="00681497"/>
    <w:rsid w:val="00681942"/>
    <w:rsid w:val="006823DE"/>
    <w:rsid w:val="00683590"/>
    <w:rsid w:val="00683A98"/>
    <w:rsid w:val="0068422A"/>
    <w:rsid w:val="006853A9"/>
    <w:rsid w:val="00685676"/>
    <w:rsid w:val="00685CB5"/>
    <w:rsid w:val="00686C8C"/>
    <w:rsid w:val="0068764D"/>
    <w:rsid w:val="006906C2"/>
    <w:rsid w:val="00690D77"/>
    <w:rsid w:val="00693451"/>
    <w:rsid w:val="00693A52"/>
    <w:rsid w:val="006943DA"/>
    <w:rsid w:val="00694F02"/>
    <w:rsid w:val="00696285"/>
    <w:rsid w:val="006A1714"/>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7DE5"/>
    <w:rsid w:val="006C0933"/>
    <w:rsid w:val="006C09F2"/>
    <w:rsid w:val="006C0EE6"/>
    <w:rsid w:val="006C1899"/>
    <w:rsid w:val="006C1F44"/>
    <w:rsid w:val="006C366D"/>
    <w:rsid w:val="006C3E60"/>
    <w:rsid w:val="006C4BD2"/>
    <w:rsid w:val="006C73D1"/>
    <w:rsid w:val="006C76A0"/>
    <w:rsid w:val="006D0082"/>
    <w:rsid w:val="006D059C"/>
    <w:rsid w:val="006D0D08"/>
    <w:rsid w:val="006D1E5C"/>
    <w:rsid w:val="006D226B"/>
    <w:rsid w:val="006D2F71"/>
    <w:rsid w:val="006D3886"/>
    <w:rsid w:val="006D39AD"/>
    <w:rsid w:val="006D4AA2"/>
    <w:rsid w:val="006D53C8"/>
    <w:rsid w:val="006D54A5"/>
    <w:rsid w:val="006D610E"/>
    <w:rsid w:val="006D63B1"/>
    <w:rsid w:val="006D6B98"/>
    <w:rsid w:val="006D6FC7"/>
    <w:rsid w:val="006E06EF"/>
    <w:rsid w:val="006E0B67"/>
    <w:rsid w:val="006E0CB0"/>
    <w:rsid w:val="006E208E"/>
    <w:rsid w:val="006E21E4"/>
    <w:rsid w:val="006E33BE"/>
    <w:rsid w:val="006E3A1C"/>
    <w:rsid w:val="006E3B78"/>
    <w:rsid w:val="006E46B3"/>
    <w:rsid w:val="006E59BA"/>
    <w:rsid w:val="006E6B63"/>
    <w:rsid w:val="006F14B7"/>
    <w:rsid w:val="006F1D76"/>
    <w:rsid w:val="006F2236"/>
    <w:rsid w:val="006F2FA6"/>
    <w:rsid w:val="006F36CC"/>
    <w:rsid w:val="006F3A5F"/>
    <w:rsid w:val="006F495F"/>
    <w:rsid w:val="006F4DAF"/>
    <w:rsid w:val="006F6366"/>
    <w:rsid w:val="006F6858"/>
    <w:rsid w:val="006F6EDB"/>
    <w:rsid w:val="006F6F67"/>
    <w:rsid w:val="006F734E"/>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229A"/>
    <w:rsid w:val="007125B7"/>
    <w:rsid w:val="00712AA2"/>
    <w:rsid w:val="00712E52"/>
    <w:rsid w:val="00712F5A"/>
    <w:rsid w:val="007132D7"/>
    <w:rsid w:val="007136BA"/>
    <w:rsid w:val="00713EB1"/>
    <w:rsid w:val="0071409D"/>
    <w:rsid w:val="007156C4"/>
    <w:rsid w:val="00716177"/>
    <w:rsid w:val="007174EE"/>
    <w:rsid w:val="007201DB"/>
    <w:rsid w:val="00720AED"/>
    <w:rsid w:val="00720CE4"/>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78BA"/>
    <w:rsid w:val="00742926"/>
    <w:rsid w:val="0074377F"/>
    <w:rsid w:val="00744523"/>
    <w:rsid w:val="00745F90"/>
    <w:rsid w:val="007464A1"/>
    <w:rsid w:val="00746768"/>
    <w:rsid w:val="007468E1"/>
    <w:rsid w:val="00746DAC"/>
    <w:rsid w:val="00746F66"/>
    <w:rsid w:val="00746F74"/>
    <w:rsid w:val="007503B9"/>
    <w:rsid w:val="007506E8"/>
    <w:rsid w:val="007517B6"/>
    <w:rsid w:val="00751E8D"/>
    <w:rsid w:val="0075214A"/>
    <w:rsid w:val="0075286F"/>
    <w:rsid w:val="00753585"/>
    <w:rsid w:val="0075358A"/>
    <w:rsid w:val="007538D1"/>
    <w:rsid w:val="00753A02"/>
    <w:rsid w:val="0075402D"/>
    <w:rsid w:val="00754097"/>
    <w:rsid w:val="007543D9"/>
    <w:rsid w:val="00757A68"/>
    <w:rsid w:val="00761AD4"/>
    <w:rsid w:val="0076284B"/>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AC5"/>
    <w:rsid w:val="00776B4A"/>
    <w:rsid w:val="00776D40"/>
    <w:rsid w:val="007778F6"/>
    <w:rsid w:val="007806CB"/>
    <w:rsid w:val="00780B3C"/>
    <w:rsid w:val="007826DE"/>
    <w:rsid w:val="00782CB2"/>
    <w:rsid w:val="00783003"/>
    <w:rsid w:val="007831B3"/>
    <w:rsid w:val="00783551"/>
    <w:rsid w:val="0078392A"/>
    <w:rsid w:val="00783A5D"/>
    <w:rsid w:val="007848BE"/>
    <w:rsid w:val="00785178"/>
    <w:rsid w:val="0078572C"/>
    <w:rsid w:val="00785739"/>
    <w:rsid w:val="00786961"/>
    <w:rsid w:val="007876DB"/>
    <w:rsid w:val="00791465"/>
    <w:rsid w:val="00791F23"/>
    <w:rsid w:val="007922F8"/>
    <w:rsid w:val="007926EB"/>
    <w:rsid w:val="00792CD6"/>
    <w:rsid w:val="007931BA"/>
    <w:rsid w:val="0079442D"/>
    <w:rsid w:val="00794441"/>
    <w:rsid w:val="00795CA2"/>
    <w:rsid w:val="00795E88"/>
    <w:rsid w:val="0079609B"/>
    <w:rsid w:val="00796155"/>
    <w:rsid w:val="00796522"/>
    <w:rsid w:val="00797510"/>
    <w:rsid w:val="00797709"/>
    <w:rsid w:val="00797B01"/>
    <w:rsid w:val="00797D98"/>
    <w:rsid w:val="007A06AA"/>
    <w:rsid w:val="007A0801"/>
    <w:rsid w:val="007A0FC8"/>
    <w:rsid w:val="007A1122"/>
    <w:rsid w:val="007A26ED"/>
    <w:rsid w:val="007A4999"/>
    <w:rsid w:val="007A4CD1"/>
    <w:rsid w:val="007A4DFB"/>
    <w:rsid w:val="007A4E32"/>
    <w:rsid w:val="007A76A0"/>
    <w:rsid w:val="007B06B7"/>
    <w:rsid w:val="007B1C2D"/>
    <w:rsid w:val="007B1C9E"/>
    <w:rsid w:val="007B3DFE"/>
    <w:rsid w:val="007B43A5"/>
    <w:rsid w:val="007B446A"/>
    <w:rsid w:val="007B512A"/>
    <w:rsid w:val="007B5967"/>
    <w:rsid w:val="007B5C47"/>
    <w:rsid w:val="007B5E1A"/>
    <w:rsid w:val="007B6720"/>
    <w:rsid w:val="007B744C"/>
    <w:rsid w:val="007B74F1"/>
    <w:rsid w:val="007C0A9C"/>
    <w:rsid w:val="007C1493"/>
    <w:rsid w:val="007C1ABF"/>
    <w:rsid w:val="007C2E02"/>
    <w:rsid w:val="007C3197"/>
    <w:rsid w:val="007C31E4"/>
    <w:rsid w:val="007C377C"/>
    <w:rsid w:val="007C3D26"/>
    <w:rsid w:val="007C4F48"/>
    <w:rsid w:val="007C50C2"/>
    <w:rsid w:val="007C6B55"/>
    <w:rsid w:val="007C7B97"/>
    <w:rsid w:val="007D0B50"/>
    <w:rsid w:val="007D0F5F"/>
    <w:rsid w:val="007D10FB"/>
    <w:rsid w:val="007D180C"/>
    <w:rsid w:val="007D1F62"/>
    <w:rsid w:val="007D36F1"/>
    <w:rsid w:val="007D4472"/>
    <w:rsid w:val="007D4827"/>
    <w:rsid w:val="007D54F5"/>
    <w:rsid w:val="007D6137"/>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CC"/>
    <w:rsid w:val="007F7CAE"/>
    <w:rsid w:val="00801B02"/>
    <w:rsid w:val="00803877"/>
    <w:rsid w:val="00804A7D"/>
    <w:rsid w:val="00804BCA"/>
    <w:rsid w:val="0080653B"/>
    <w:rsid w:val="00806A27"/>
    <w:rsid w:val="00807633"/>
    <w:rsid w:val="00807E69"/>
    <w:rsid w:val="00811EB2"/>
    <w:rsid w:val="00813712"/>
    <w:rsid w:val="00813A62"/>
    <w:rsid w:val="00814156"/>
    <w:rsid w:val="008156A5"/>
    <w:rsid w:val="008160D7"/>
    <w:rsid w:val="00816192"/>
    <w:rsid w:val="0081761E"/>
    <w:rsid w:val="00821EEF"/>
    <w:rsid w:val="00822F59"/>
    <w:rsid w:val="0082326C"/>
    <w:rsid w:val="008236A1"/>
    <w:rsid w:val="00824ED1"/>
    <w:rsid w:val="0082525D"/>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974"/>
    <w:rsid w:val="008373E9"/>
    <w:rsid w:val="00837EEB"/>
    <w:rsid w:val="00841840"/>
    <w:rsid w:val="00841B60"/>
    <w:rsid w:val="00841E2D"/>
    <w:rsid w:val="008421D3"/>
    <w:rsid w:val="00842E83"/>
    <w:rsid w:val="00842F5B"/>
    <w:rsid w:val="00843B67"/>
    <w:rsid w:val="0084422A"/>
    <w:rsid w:val="00844D9D"/>
    <w:rsid w:val="00846236"/>
    <w:rsid w:val="0084650B"/>
    <w:rsid w:val="00847222"/>
    <w:rsid w:val="00847343"/>
    <w:rsid w:val="00851438"/>
    <w:rsid w:val="0085210C"/>
    <w:rsid w:val="008525BE"/>
    <w:rsid w:val="008537FC"/>
    <w:rsid w:val="008542C0"/>
    <w:rsid w:val="008549E5"/>
    <w:rsid w:val="00854E6A"/>
    <w:rsid w:val="00855806"/>
    <w:rsid w:val="00855B68"/>
    <w:rsid w:val="0085631C"/>
    <w:rsid w:val="0085641C"/>
    <w:rsid w:val="00856469"/>
    <w:rsid w:val="008579C0"/>
    <w:rsid w:val="0086068C"/>
    <w:rsid w:val="0086107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C90"/>
    <w:rsid w:val="00874E26"/>
    <w:rsid w:val="00877ACA"/>
    <w:rsid w:val="008809A6"/>
    <w:rsid w:val="00881552"/>
    <w:rsid w:val="008817D4"/>
    <w:rsid w:val="0088193D"/>
    <w:rsid w:val="00881BC8"/>
    <w:rsid w:val="008828D3"/>
    <w:rsid w:val="008838A3"/>
    <w:rsid w:val="0088478F"/>
    <w:rsid w:val="00884B10"/>
    <w:rsid w:val="00884DB8"/>
    <w:rsid w:val="00884E52"/>
    <w:rsid w:val="008851E6"/>
    <w:rsid w:val="00885747"/>
    <w:rsid w:val="00885F5A"/>
    <w:rsid w:val="008860B9"/>
    <w:rsid w:val="00886470"/>
    <w:rsid w:val="00886D94"/>
    <w:rsid w:val="00887424"/>
    <w:rsid w:val="00890994"/>
    <w:rsid w:val="00890C7C"/>
    <w:rsid w:val="00890F8C"/>
    <w:rsid w:val="008918A8"/>
    <w:rsid w:val="00891A20"/>
    <w:rsid w:val="008922C2"/>
    <w:rsid w:val="00892701"/>
    <w:rsid w:val="0089307B"/>
    <w:rsid w:val="00893900"/>
    <w:rsid w:val="008946B7"/>
    <w:rsid w:val="008946DF"/>
    <w:rsid w:val="00894CFF"/>
    <w:rsid w:val="00895F8E"/>
    <w:rsid w:val="00896A58"/>
    <w:rsid w:val="00897827"/>
    <w:rsid w:val="00897872"/>
    <w:rsid w:val="008A0411"/>
    <w:rsid w:val="008A07B6"/>
    <w:rsid w:val="008A4B74"/>
    <w:rsid w:val="008A4C0E"/>
    <w:rsid w:val="008A5136"/>
    <w:rsid w:val="008A5226"/>
    <w:rsid w:val="008A5817"/>
    <w:rsid w:val="008A58C6"/>
    <w:rsid w:val="008A60C1"/>
    <w:rsid w:val="008A6681"/>
    <w:rsid w:val="008A6A6E"/>
    <w:rsid w:val="008A6E23"/>
    <w:rsid w:val="008A6F3D"/>
    <w:rsid w:val="008A701C"/>
    <w:rsid w:val="008A74C4"/>
    <w:rsid w:val="008B03C4"/>
    <w:rsid w:val="008B0461"/>
    <w:rsid w:val="008B1A4E"/>
    <w:rsid w:val="008B2872"/>
    <w:rsid w:val="008B291E"/>
    <w:rsid w:val="008B2D1B"/>
    <w:rsid w:val="008B4739"/>
    <w:rsid w:val="008B4B2B"/>
    <w:rsid w:val="008B6722"/>
    <w:rsid w:val="008B69FF"/>
    <w:rsid w:val="008B74A1"/>
    <w:rsid w:val="008B751B"/>
    <w:rsid w:val="008B79CD"/>
    <w:rsid w:val="008B7F6A"/>
    <w:rsid w:val="008C0633"/>
    <w:rsid w:val="008C09B4"/>
    <w:rsid w:val="008C0CFF"/>
    <w:rsid w:val="008C11A7"/>
    <w:rsid w:val="008C1D61"/>
    <w:rsid w:val="008C1E98"/>
    <w:rsid w:val="008C2871"/>
    <w:rsid w:val="008C2B76"/>
    <w:rsid w:val="008C320D"/>
    <w:rsid w:val="008C47B0"/>
    <w:rsid w:val="008C53F3"/>
    <w:rsid w:val="008C591A"/>
    <w:rsid w:val="008C5BF7"/>
    <w:rsid w:val="008C6A61"/>
    <w:rsid w:val="008C6A72"/>
    <w:rsid w:val="008C700B"/>
    <w:rsid w:val="008C7645"/>
    <w:rsid w:val="008C7D0D"/>
    <w:rsid w:val="008C7F66"/>
    <w:rsid w:val="008D0901"/>
    <w:rsid w:val="008D10F3"/>
    <w:rsid w:val="008D1335"/>
    <w:rsid w:val="008D176B"/>
    <w:rsid w:val="008D1CC6"/>
    <w:rsid w:val="008D2C81"/>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317F"/>
    <w:rsid w:val="008E3A1A"/>
    <w:rsid w:val="008E48DB"/>
    <w:rsid w:val="008E5CF9"/>
    <w:rsid w:val="008E6C94"/>
    <w:rsid w:val="008E726F"/>
    <w:rsid w:val="008E79CD"/>
    <w:rsid w:val="008E7B9C"/>
    <w:rsid w:val="008E7DBA"/>
    <w:rsid w:val="008F1809"/>
    <w:rsid w:val="008F1DD5"/>
    <w:rsid w:val="008F20B3"/>
    <w:rsid w:val="008F2B18"/>
    <w:rsid w:val="008F2E09"/>
    <w:rsid w:val="008F2E96"/>
    <w:rsid w:val="008F316F"/>
    <w:rsid w:val="008F3493"/>
    <w:rsid w:val="008F3858"/>
    <w:rsid w:val="008F3C0D"/>
    <w:rsid w:val="008F3FC1"/>
    <w:rsid w:val="008F4179"/>
    <w:rsid w:val="008F4441"/>
    <w:rsid w:val="008F460E"/>
    <w:rsid w:val="008F5B85"/>
    <w:rsid w:val="008F7004"/>
    <w:rsid w:val="008F77B1"/>
    <w:rsid w:val="008F797E"/>
    <w:rsid w:val="008F7CD0"/>
    <w:rsid w:val="00900ECE"/>
    <w:rsid w:val="009029D6"/>
    <w:rsid w:val="00902F1A"/>
    <w:rsid w:val="009031F0"/>
    <w:rsid w:val="0090321C"/>
    <w:rsid w:val="009035C5"/>
    <w:rsid w:val="00904758"/>
    <w:rsid w:val="009051C8"/>
    <w:rsid w:val="00905409"/>
    <w:rsid w:val="009055C7"/>
    <w:rsid w:val="00905879"/>
    <w:rsid w:val="00905B1B"/>
    <w:rsid w:val="0090710A"/>
    <w:rsid w:val="009076C0"/>
    <w:rsid w:val="00907FE8"/>
    <w:rsid w:val="00910004"/>
    <w:rsid w:val="00910136"/>
    <w:rsid w:val="009118A8"/>
    <w:rsid w:val="00911EF0"/>
    <w:rsid w:val="0091225A"/>
    <w:rsid w:val="0091229C"/>
    <w:rsid w:val="0091443C"/>
    <w:rsid w:val="00916611"/>
    <w:rsid w:val="009173E2"/>
    <w:rsid w:val="0091792E"/>
    <w:rsid w:val="00917AF9"/>
    <w:rsid w:val="00920974"/>
    <w:rsid w:val="009222D0"/>
    <w:rsid w:val="009223F3"/>
    <w:rsid w:val="0092267B"/>
    <w:rsid w:val="00922D7C"/>
    <w:rsid w:val="009239BB"/>
    <w:rsid w:val="00923B21"/>
    <w:rsid w:val="009245BF"/>
    <w:rsid w:val="009247F9"/>
    <w:rsid w:val="0092516E"/>
    <w:rsid w:val="009253D5"/>
    <w:rsid w:val="00926114"/>
    <w:rsid w:val="00926734"/>
    <w:rsid w:val="0092724D"/>
    <w:rsid w:val="0092774A"/>
    <w:rsid w:val="00927857"/>
    <w:rsid w:val="009310B5"/>
    <w:rsid w:val="00931E63"/>
    <w:rsid w:val="00932114"/>
    <w:rsid w:val="00932AE1"/>
    <w:rsid w:val="00933D96"/>
    <w:rsid w:val="00933F2A"/>
    <w:rsid w:val="009345CA"/>
    <w:rsid w:val="00934889"/>
    <w:rsid w:val="00934D9F"/>
    <w:rsid w:val="00935166"/>
    <w:rsid w:val="0093542F"/>
    <w:rsid w:val="00935487"/>
    <w:rsid w:val="0093654F"/>
    <w:rsid w:val="0093757B"/>
    <w:rsid w:val="00937F89"/>
    <w:rsid w:val="009403B6"/>
    <w:rsid w:val="0094074A"/>
    <w:rsid w:val="00941C16"/>
    <w:rsid w:val="00942014"/>
    <w:rsid w:val="009421CA"/>
    <w:rsid w:val="00942DAE"/>
    <w:rsid w:val="00942E79"/>
    <w:rsid w:val="009433E5"/>
    <w:rsid w:val="0094350C"/>
    <w:rsid w:val="00943720"/>
    <w:rsid w:val="009439D6"/>
    <w:rsid w:val="00943AAA"/>
    <w:rsid w:val="00945CE8"/>
    <w:rsid w:val="00946A28"/>
    <w:rsid w:val="009479AE"/>
    <w:rsid w:val="00950006"/>
    <w:rsid w:val="00950BB4"/>
    <w:rsid w:val="0095121A"/>
    <w:rsid w:val="009517ED"/>
    <w:rsid w:val="00951CDA"/>
    <w:rsid w:val="00952521"/>
    <w:rsid w:val="00952DFC"/>
    <w:rsid w:val="0095304E"/>
    <w:rsid w:val="009532B9"/>
    <w:rsid w:val="009545FA"/>
    <w:rsid w:val="00954A16"/>
    <w:rsid w:val="00954D90"/>
    <w:rsid w:val="00955911"/>
    <w:rsid w:val="00955C83"/>
    <w:rsid w:val="00955EC7"/>
    <w:rsid w:val="009568A6"/>
    <w:rsid w:val="00956F3A"/>
    <w:rsid w:val="00957D82"/>
    <w:rsid w:val="00957ED8"/>
    <w:rsid w:val="009601C4"/>
    <w:rsid w:val="00960F4D"/>
    <w:rsid w:val="009612A1"/>
    <w:rsid w:val="00961793"/>
    <w:rsid w:val="00964DEA"/>
    <w:rsid w:val="009651F1"/>
    <w:rsid w:val="00966E9C"/>
    <w:rsid w:val="00967109"/>
    <w:rsid w:val="00967BBC"/>
    <w:rsid w:val="00970937"/>
    <w:rsid w:val="00971809"/>
    <w:rsid w:val="009730B0"/>
    <w:rsid w:val="009734E9"/>
    <w:rsid w:val="00974045"/>
    <w:rsid w:val="0097454C"/>
    <w:rsid w:val="00974677"/>
    <w:rsid w:val="00974794"/>
    <w:rsid w:val="009749F3"/>
    <w:rsid w:val="00974FA3"/>
    <w:rsid w:val="00975342"/>
    <w:rsid w:val="00975E6F"/>
    <w:rsid w:val="00977DE9"/>
    <w:rsid w:val="00980067"/>
    <w:rsid w:val="00981B7A"/>
    <w:rsid w:val="00982B90"/>
    <w:rsid w:val="00983665"/>
    <w:rsid w:val="00983808"/>
    <w:rsid w:val="0098407D"/>
    <w:rsid w:val="00986FB9"/>
    <w:rsid w:val="00987BF6"/>
    <w:rsid w:val="00987F4F"/>
    <w:rsid w:val="00990A84"/>
    <w:rsid w:val="00991380"/>
    <w:rsid w:val="0099158B"/>
    <w:rsid w:val="009917EE"/>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460"/>
    <w:rsid w:val="009A3965"/>
    <w:rsid w:val="009A3EF4"/>
    <w:rsid w:val="009A408D"/>
    <w:rsid w:val="009A516A"/>
    <w:rsid w:val="009A5309"/>
    <w:rsid w:val="009A555E"/>
    <w:rsid w:val="009A5C52"/>
    <w:rsid w:val="009A5CEE"/>
    <w:rsid w:val="009A6111"/>
    <w:rsid w:val="009A676C"/>
    <w:rsid w:val="009A722D"/>
    <w:rsid w:val="009A7356"/>
    <w:rsid w:val="009B2BFE"/>
    <w:rsid w:val="009B3419"/>
    <w:rsid w:val="009B350B"/>
    <w:rsid w:val="009B3BE0"/>
    <w:rsid w:val="009B3D69"/>
    <w:rsid w:val="009B468E"/>
    <w:rsid w:val="009B5128"/>
    <w:rsid w:val="009B6FA1"/>
    <w:rsid w:val="009C1D65"/>
    <w:rsid w:val="009C3072"/>
    <w:rsid w:val="009C3424"/>
    <w:rsid w:val="009C387A"/>
    <w:rsid w:val="009C3C1E"/>
    <w:rsid w:val="009C3F6D"/>
    <w:rsid w:val="009C4FD9"/>
    <w:rsid w:val="009C5D58"/>
    <w:rsid w:val="009C5FA0"/>
    <w:rsid w:val="009D0574"/>
    <w:rsid w:val="009D119A"/>
    <w:rsid w:val="009D1D55"/>
    <w:rsid w:val="009D3199"/>
    <w:rsid w:val="009D4386"/>
    <w:rsid w:val="009D4DCC"/>
    <w:rsid w:val="009D63F9"/>
    <w:rsid w:val="009D69DE"/>
    <w:rsid w:val="009D7893"/>
    <w:rsid w:val="009E0D45"/>
    <w:rsid w:val="009E15D3"/>
    <w:rsid w:val="009E1821"/>
    <w:rsid w:val="009E199D"/>
    <w:rsid w:val="009E2A13"/>
    <w:rsid w:val="009E2A3B"/>
    <w:rsid w:val="009E40F2"/>
    <w:rsid w:val="009E5207"/>
    <w:rsid w:val="009E65A1"/>
    <w:rsid w:val="009E66F7"/>
    <w:rsid w:val="009E6BC6"/>
    <w:rsid w:val="009E6DC2"/>
    <w:rsid w:val="009E7377"/>
    <w:rsid w:val="009E79AF"/>
    <w:rsid w:val="009F256E"/>
    <w:rsid w:val="009F458D"/>
    <w:rsid w:val="009F4F06"/>
    <w:rsid w:val="009F5C3D"/>
    <w:rsid w:val="009F6450"/>
    <w:rsid w:val="009F6B09"/>
    <w:rsid w:val="00A007DD"/>
    <w:rsid w:val="00A00F39"/>
    <w:rsid w:val="00A016DA"/>
    <w:rsid w:val="00A0200B"/>
    <w:rsid w:val="00A02A63"/>
    <w:rsid w:val="00A03496"/>
    <w:rsid w:val="00A044F6"/>
    <w:rsid w:val="00A047BE"/>
    <w:rsid w:val="00A0622B"/>
    <w:rsid w:val="00A06BFC"/>
    <w:rsid w:val="00A0721B"/>
    <w:rsid w:val="00A07ACA"/>
    <w:rsid w:val="00A07C43"/>
    <w:rsid w:val="00A100F1"/>
    <w:rsid w:val="00A10593"/>
    <w:rsid w:val="00A10749"/>
    <w:rsid w:val="00A110E3"/>
    <w:rsid w:val="00A11DA6"/>
    <w:rsid w:val="00A142CE"/>
    <w:rsid w:val="00A16333"/>
    <w:rsid w:val="00A168CE"/>
    <w:rsid w:val="00A16A4C"/>
    <w:rsid w:val="00A20135"/>
    <w:rsid w:val="00A20C96"/>
    <w:rsid w:val="00A21B43"/>
    <w:rsid w:val="00A21FB9"/>
    <w:rsid w:val="00A22E52"/>
    <w:rsid w:val="00A2318C"/>
    <w:rsid w:val="00A243EE"/>
    <w:rsid w:val="00A247EE"/>
    <w:rsid w:val="00A24CC5"/>
    <w:rsid w:val="00A24E4A"/>
    <w:rsid w:val="00A2611D"/>
    <w:rsid w:val="00A2694D"/>
    <w:rsid w:val="00A2699F"/>
    <w:rsid w:val="00A26A1E"/>
    <w:rsid w:val="00A26DE2"/>
    <w:rsid w:val="00A2785C"/>
    <w:rsid w:val="00A27B3E"/>
    <w:rsid w:val="00A300CC"/>
    <w:rsid w:val="00A30656"/>
    <w:rsid w:val="00A307EC"/>
    <w:rsid w:val="00A3088A"/>
    <w:rsid w:val="00A3180A"/>
    <w:rsid w:val="00A31AC6"/>
    <w:rsid w:val="00A32164"/>
    <w:rsid w:val="00A32FC2"/>
    <w:rsid w:val="00A33D68"/>
    <w:rsid w:val="00A34915"/>
    <w:rsid w:val="00A3512B"/>
    <w:rsid w:val="00A35137"/>
    <w:rsid w:val="00A35B31"/>
    <w:rsid w:val="00A36038"/>
    <w:rsid w:val="00A36EF0"/>
    <w:rsid w:val="00A36F33"/>
    <w:rsid w:val="00A371CB"/>
    <w:rsid w:val="00A376FA"/>
    <w:rsid w:val="00A37B40"/>
    <w:rsid w:val="00A402CF"/>
    <w:rsid w:val="00A40539"/>
    <w:rsid w:val="00A40CF3"/>
    <w:rsid w:val="00A40FC0"/>
    <w:rsid w:val="00A413AC"/>
    <w:rsid w:val="00A42DEE"/>
    <w:rsid w:val="00A43594"/>
    <w:rsid w:val="00A4419F"/>
    <w:rsid w:val="00A4422C"/>
    <w:rsid w:val="00A44325"/>
    <w:rsid w:val="00A44685"/>
    <w:rsid w:val="00A45996"/>
    <w:rsid w:val="00A46626"/>
    <w:rsid w:val="00A46784"/>
    <w:rsid w:val="00A467DC"/>
    <w:rsid w:val="00A47E70"/>
    <w:rsid w:val="00A507A1"/>
    <w:rsid w:val="00A50AE5"/>
    <w:rsid w:val="00A50F57"/>
    <w:rsid w:val="00A523FF"/>
    <w:rsid w:val="00A5356E"/>
    <w:rsid w:val="00A538CA"/>
    <w:rsid w:val="00A53F50"/>
    <w:rsid w:val="00A5447D"/>
    <w:rsid w:val="00A55128"/>
    <w:rsid w:val="00A55152"/>
    <w:rsid w:val="00A55835"/>
    <w:rsid w:val="00A5615B"/>
    <w:rsid w:val="00A570EF"/>
    <w:rsid w:val="00A57D55"/>
    <w:rsid w:val="00A61D78"/>
    <w:rsid w:val="00A62B37"/>
    <w:rsid w:val="00A632EB"/>
    <w:rsid w:val="00A638C7"/>
    <w:rsid w:val="00A63C72"/>
    <w:rsid w:val="00A64901"/>
    <w:rsid w:val="00A64F6B"/>
    <w:rsid w:val="00A65EF6"/>
    <w:rsid w:val="00A671CE"/>
    <w:rsid w:val="00A67723"/>
    <w:rsid w:val="00A677DD"/>
    <w:rsid w:val="00A7021C"/>
    <w:rsid w:val="00A71EE8"/>
    <w:rsid w:val="00A71FE2"/>
    <w:rsid w:val="00A7250A"/>
    <w:rsid w:val="00A725DB"/>
    <w:rsid w:val="00A72911"/>
    <w:rsid w:val="00A72DE1"/>
    <w:rsid w:val="00A730E8"/>
    <w:rsid w:val="00A73BFE"/>
    <w:rsid w:val="00A740DE"/>
    <w:rsid w:val="00A748A2"/>
    <w:rsid w:val="00A7613D"/>
    <w:rsid w:val="00A766B8"/>
    <w:rsid w:val="00A76980"/>
    <w:rsid w:val="00A76D19"/>
    <w:rsid w:val="00A77E44"/>
    <w:rsid w:val="00A80DB2"/>
    <w:rsid w:val="00A80F6B"/>
    <w:rsid w:val="00A81C95"/>
    <w:rsid w:val="00A8205B"/>
    <w:rsid w:val="00A8255B"/>
    <w:rsid w:val="00A82733"/>
    <w:rsid w:val="00A827B0"/>
    <w:rsid w:val="00A82F0B"/>
    <w:rsid w:val="00A83254"/>
    <w:rsid w:val="00A83501"/>
    <w:rsid w:val="00A83E7D"/>
    <w:rsid w:val="00A83ED4"/>
    <w:rsid w:val="00A8518F"/>
    <w:rsid w:val="00A863EE"/>
    <w:rsid w:val="00A875EB"/>
    <w:rsid w:val="00A877E7"/>
    <w:rsid w:val="00A87867"/>
    <w:rsid w:val="00A8799F"/>
    <w:rsid w:val="00A879FD"/>
    <w:rsid w:val="00A87DC3"/>
    <w:rsid w:val="00A87E75"/>
    <w:rsid w:val="00A902E3"/>
    <w:rsid w:val="00A90850"/>
    <w:rsid w:val="00A9131B"/>
    <w:rsid w:val="00A922D9"/>
    <w:rsid w:val="00A92637"/>
    <w:rsid w:val="00A928E5"/>
    <w:rsid w:val="00A92BC0"/>
    <w:rsid w:val="00A934D0"/>
    <w:rsid w:val="00A94392"/>
    <w:rsid w:val="00A95581"/>
    <w:rsid w:val="00A95754"/>
    <w:rsid w:val="00A95C36"/>
    <w:rsid w:val="00A966E1"/>
    <w:rsid w:val="00A967A3"/>
    <w:rsid w:val="00A9721B"/>
    <w:rsid w:val="00AA1032"/>
    <w:rsid w:val="00AA12EF"/>
    <w:rsid w:val="00AA2893"/>
    <w:rsid w:val="00AA3A7F"/>
    <w:rsid w:val="00AA3BC5"/>
    <w:rsid w:val="00AA4C5E"/>
    <w:rsid w:val="00AA55B9"/>
    <w:rsid w:val="00AA6692"/>
    <w:rsid w:val="00AA6DDE"/>
    <w:rsid w:val="00AA732F"/>
    <w:rsid w:val="00AA73DA"/>
    <w:rsid w:val="00AA7871"/>
    <w:rsid w:val="00AA7DFA"/>
    <w:rsid w:val="00AB057B"/>
    <w:rsid w:val="00AB0B38"/>
    <w:rsid w:val="00AB2179"/>
    <w:rsid w:val="00AB26A6"/>
    <w:rsid w:val="00AB2997"/>
    <w:rsid w:val="00AB322D"/>
    <w:rsid w:val="00AB3629"/>
    <w:rsid w:val="00AB37CE"/>
    <w:rsid w:val="00AB3E72"/>
    <w:rsid w:val="00AB4399"/>
    <w:rsid w:val="00AB4891"/>
    <w:rsid w:val="00AB48B3"/>
    <w:rsid w:val="00AB4E08"/>
    <w:rsid w:val="00AB502E"/>
    <w:rsid w:val="00AB57EF"/>
    <w:rsid w:val="00AB5E3F"/>
    <w:rsid w:val="00AB7423"/>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5826"/>
    <w:rsid w:val="00AD7850"/>
    <w:rsid w:val="00AE0052"/>
    <w:rsid w:val="00AE20D4"/>
    <w:rsid w:val="00AE2CC3"/>
    <w:rsid w:val="00AE2DDF"/>
    <w:rsid w:val="00AE30CF"/>
    <w:rsid w:val="00AE3889"/>
    <w:rsid w:val="00AE3967"/>
    <w:rsid w:val="00AE4202"/>
    <w:rsid w:val="00AE46BB"/>
    <w:rsid w:val="00AE5600"/>
    <w:rsid w:val="00AE57DC"/>
    <w:rsid w:val="00AE6F49"/>
    <w:rsid w:val="00AE7564"/>
    <w:rsid w:val="00AE7EA7"/>
    <w:rsid w:val="00AE7FD8"/>
    <w:rsid w:val="00AF0536"/>
    <w:rsid w:val="00AF1890"/>
    <w:rsid w:val="00AF1BB6"/>
    <w:rsid w:val="00AF1D65"/>
    <w:rsid w:val="00AF3473"/>
    <w:rsid w:val="00AF3B67"/>
    <w:rsid w:val="00AF45CD"/>
    <w:rsid w:val="00AF4725"/>
    <w:rsid w:val="00AF4A07"/>
    <w:rsid w:val="00AF4E18"/>
    <w:rsid w:val="00AF4FEF"/>
    <w:rsid w:val="00AF64B3"/>
    <w:rsid w:val="00AF7515"/>
    <w:rsid w:val="00B00341"/>
    <w:rsid w:val="00B010E3"/>
    <w:rsid w:val="00B02D48"/>
    <w:rsid w:val="00B036A0"/>
    <w:rsid w:val="00B039EC"/>
    <w:rsid w:val="00B04646"/>
    <w:rsid w:val="00B05422"/>
    <w:rsid w:val="00B05534"/>
    <w:rsid w:val="00B05999"/>
    <w:rsid w:val="00B075E1"/>
    <w:rsid w:val="00B07ABB"/>
    <w:rsid w:val="00B07FFB"/>
    <w:rsid w:val="00B11C6A"/>
    <w:rsid w:val="00B12191"/>
    <w:rsid w:val="00B13226"/>
    <w:rsid w:val="00B134CB"/>
    <w:rsid w:val="00B13CBD"/>
    <w:rsid w:val="00B14025"/>
    <w:rsid w:val="00B140D0"/>
    <w:rsid w:val="00B140DB"/>
    <w:rsid w:val="00B15481"/>
    <w:rsid w:val="00B15ABB"/>
    <w:rsid w:val="00B15B9E"/>
    <w:rsid w:val="00B162BD"/>
    <w:rsid w:val="00B169A0"/>
    <w:rsid w:val="00B16A7A"/>
    <w:rsid w:val="00B16FD7"/>
    <w:rsid w:val="00B174FB"/>
    <w:rsid w:val="00B17539"/>
    <w:rsid w:val="00B178FE"/>
    <w:rsid w:val="00B17FD1"/>
    <w:rsid w:val="00B20839"/>
    <w:rsid w:val="00B2104E"/>
    <w:rsid w:val="00B21279"/>
    <w:rsid w:val="00B21E5B"/>
    <w:rsid w:val="00B22CB0"/>
    <w:rsid w:val="00B2333A"/>
    <w:rsid w:val="00B235F4"/>
    <w:rsid w:val="00B26195"/>
    <w:rsid w:val="00B26DFB"/>
    <w:rsid w:val="00B27C79"/>
    <w:rsid w:val="00B27F94"/>
    <w:rsid w:val="00B30D09"/>
    <w:rsid w:val="00B315E0"/>
    <w:rsid w:val="00B31E2B"/>
    <w:rsid w:val="00B31ED2"/>
    <w:rsid w:val="00B32DED"/>
    <w:rsid w:val="00B33250"/>
    <w:rsid w:val="00B33692"/>
    <w:rsid w:val="00B347E8"/>
    <w:rsid w:val="00B34A43"/>
    <w:rsid w:val="00B34E59"/>
    <w:rsid w:val="00B34FB1"/>
    <w:rsid w:val="00B35CC0"/>
    <w:rsid w:val="00B366FA"/>
    <w:rsid w:val="00B40484"/>
    <w:rsid w:val="00B405A0"/>
    <w:rsid w:val="00B41217"/>
    <w:rsid w:val="00B4202C"/>
    <w:rsid w:val="00B429D2"/>
    <w:rsid w:val="00B42D10"/>
    <w:rsid w:val="00B433AF"/>
    <w:rsid w:val="00B44656"/>
    <w:rsid w:val="00B4530F"/>
    <w:rsid w:val="00B45A16"/>
    <w:rsid w:val="00B463C9"/>
    <w:rsid w:val="00B4771A"/>
    <w:rsid w:val="00B47C0A"/>
    <w:rsid w:val="00B50132"/>
    <w:rsid w:val="00B50621"/>
    <w:rsid w:val="00B50707"/>
    <w:rsid w:val="00B51503"/>
    <w:rsid w:val="00B52166"/>
    <w:rsid w:val="00B52B4D"/>
    <w:rsid w:val="00B52D23"/>
    <w:rsid w:val="00B53817"/>
    <w:rsid w:val="00B53942"/>
    <w:rsid w:val="00B53C33"/>
    <w:rsid w:val="00B55129"/>
    <w:rsid w:val="00B557B2"/>
    <w:rsid w:val="00B55E48"/>
    <w:rsid w:val="00B56D0C"/>
    <w:rsid w:val="00B57CCD"/>
    <w:rsid w:val="00B57D40"/>
    <w:rsid w:val="00B6023C"/>
    <w:rsid w:val="00B60474"/>
    <w:rsid w:val="00B614F8"/>
    <w:rsid w:val="00B619BE"/>
    <w:rsid w:val="00B61FEB"/>
    <w:rsid w:val="00B62101"/>
    <w:rsid w:val="00B624C2"/>
    <w:rsid w:val="00B625C5"/>
    <w:rsid w:val="00B64038"/>
    <w:rsid w:val="00B642D5"/>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271"/>
    <w:rsid w:val="00B773D6"/>
    <w:rsid w:val="00B77537"/>
    <w:rsid w:val="00B77AF1"/>
    <w:rsid w:val="00B77F3E"/>
    <w:rsid w:val="00B8063A"/>
    <w:rsid w:val="00B808CE"/>
    <w:rsid w:val="00B80FF9"/>
    <w:rsid w:val="00B8244B"/>
    <w:rsid w:val="00B82661"/>
    <w:rsid w:val="00B82E23"/>
    <w:rsid w:val="00B83BC7"/>
    <w:rsid w:val="00B83D98"/>
    <w:rsid w:val="00B83F14"/>
    <w:rsid w:val="00B84852"/>
    <w:rsid w:val="00B86576"/>
    <w:rsid w:val="00B87873"/>
    <w:rsid w:val="00B90FD9"/>
    <w:rsid w:val="00B928A2"/>
    <w:rsid w:val="00B93489"/>
    <w:rsid w:val="00B93B3A"/>
    <w:rsid w:val="00B93D8B"/>
    <w:rsid w:val="00B95531"/>
    <w:rsid w:val="00B95724"/>
    <w:rsid w:val="00B95D06"/>
    <w:rsid w:val="00B95E52"/>
    <w:rsid w:val="00B963DC"/>
    <w:rsid w:val="00B96482"/>
    <w:rsid w:val="00B97C5D"/>
    <w:rsid w:val="00BA030D"/>
    <w:rsid w:val="00BA06E3"/>
    <w:rsid w:val="00BA0C8C"/>
    <w:rsid w:val="00BA0E07"/>
    <w:rsid w:val="00BA109A"/>
    <w:rsid w:val="00BA1642"/>
    <w:rsid w:val="00BA2216"/>
    <w:rsid w:val="00BA28CF"/>
    <w:rsid w:val="00BA331C"/>
    <w:rsid w:val="00BA3349"/>
    <w:rsid w:val="00BA350E"/>
    <w:rsid w:val="00BA3CA4"/>
    <w:rsid w:val="00BA4801"/>
    <w:rsid w:val="00BA4A56"/>
    <w:rsid w:val="00BA4FB5"/>
    <w:rsid w:val="00BA5D37"/>
    <w:rsid w:val="00BA6A84"/>
    <w:rsid w:val="00BA6D64"/>
    <w:rsid w:val="00BA7518"/>
    <w:rsid w:val="00BB3825"/>
    <w:rsid w:val="00BB399B"/>
    <w:rsid w:val="00BB4CBA"/>
    <w:rsid w:val="00BB5613"/>
    <w:rsid w:val="00BB6430"/>
    <w:rsid w:val="00BB6A53"/>
    <w:rsid w:val="00BB6B31"/>
    <w:rsid w:val="00BB7A83"/>
    <w:rsid w:val="00BC15A4"/>
    <w:rsid w:val="00BC1720"/>
    <w:rsid w:val="00BC1EE2"/>
    <w:rsid w:val="00BC25EE"/>
    <w:rsid w:val="00BC2F27"/>
    <w:rsid w:val="00BC35B5"/>
    <w:rsid w:val="00BC39FF"/>
    <w:rsid w:val="00BC4269"/>
    <w:rsid w:val="00BC5AC5"/>
    <w:rsid w:val="00BC6302"/>
    <w:rsid w:val="00BC68D4"/>
    <w:rsid w:val="00BC6C4E"/>
    <w:rsid w:val="00BC7343"/>
    <w:rsid w:val="00BC7455"/>
    <w:rsid w:val="00BD0E0B"/>
    <w:rsid w:val="00BD1669"/>
    <w:rsid w:val="00BD23C4"/>
    <w:rsid w:val="00BD279D"/>
    <w:rsid w:val="00BD2888"/>
    <w:rsid w:val="00BD36FB"/>
    <w:rsid w:val="00BD47F5"/>
    <w:rsid w:val="00BD5AE8"/>
    <w:rsid w:val="00BD5E3C"/>
    <w:rsid w:val="00BD64F8"/>
    <w:rsid w:val="00BD693E"/>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2"/>
    <w:rsid w:val="00BE789D"/>
    <w:rsid w:val="00BF0774"/>
    <w:rsid w:val="00BF19BB"/>
    <w:rsid w:val="00BF21C3"/>
    <w:rsid w:val="00BF2782"/>
    <w:rsid w:val="00BF27E1"/>
    <w:rsid w:val="00BF310E"/>
    <w:rsid w:val="00BF3830"/>
    <w:rsid w:val="00BF394D"/>
    <w:rsid w:val="00BF3A83"/>
    <w:rsid w:val="00BF4499"/>
    <w:rsid w:val="00BF6172"/>
    <w:rsid w:val="00BF639F"/>
    <w:rsid w:val="00BF70E4"/>
    <w:rsid w:val="00BF7F4B"/>
    <w:rsid w:val="00C0058C"/>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68C6"/>
    <w:rsid w:val="00C16A56"/>
    <w:rsid w:val="00C17D9F"/>
    <w:rsid w:val="00C20182"/>
    <w:rsid w:val="00C20782"/>
    <w:rsid w:val="00C20D0D"/>
    <w:rsid w:val="00C20F4E"/>
    <w:rsid w:val="00C21671"/>
    <w:rsid w:val="00C2190F"/>
    <w:rsid w:val="00C227C4"/>
    <w:rsid w:val="00C23B1D"/>
    <w:rsid w:val="00C23C95"/>
    <w:rsid w:val="00C23F19"/>
    <w:rsid w:val="00C2412B"/>
    <w:rsid w:val="00C2448E"/>
    <w:rsid w:val="00C24E1D"/>
    <w:rsid w:val="00C25948"/>
    <w:rsid w:val="00C25D27"/>
    <w:rsid w:val="00C2672A"/>
    <w:rsid w:val="00C2700C"/>
    <w:rsid w:val="00C31246"/>
    <w:rsid w:val="00C31F75"/>
    <w:rsid w:val="00C322F9"/>
    <w:rsid w:val="00C33600"/>
    <w:rsid w:val="00C33D07"/>
    <w:rsid w:val="00C33E6D"/>
    <w:rsid w:val="00C344DF"/>
    <w:rsid w:val="00C364AC"/>
    <w:rsid w:val="00C367B1"/>
    <w:rsid w:val="00C37102"/>
    <w:rsid w:val="00C37192"/>
    <w:rsid w:val="00C371EB"/>
    <w:rsid w:val="00C37A62"/>
    <w:rsid w:val="00C37ADE"/>
    <w:rsid w:val="00C402BB"/>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12B0"/>
    <w:rsid w:val="00C51776"/>
    <w:rsid w:val="00C52735"/>
    <w:rsid w:val="00C52CA4"/>
    <w:rsid w:val="00C5442E"/>
    <w:rsid w:val="00C54BEB"/>
    <w:rsid w:val="00C5571D"/>
    <w:rsid w:val="00C55D04"/>
    <w:rsid w:val="00C56631"/>
    <w:rsid w:val="00C56A9B"/>
    <w:rsid w:val="00C604D9"/>
    <w:rsid w:val="00C60C16"/>
    <w:rsid w:val="00C613E6"/>
    <w:rsid w:val="00C61C41"/>
    <w:rsid w:val="00C6290F"/>
    <w:rsid w:val="00C63735"/>
    <w:rsid w:val="00C63C1A"/>
    <w:rsid w:val="00C63D6A"/>
    <w:rsid w:val="00C6440D"/>
    <w:rsid w:val="00C64816"/>
    <w:rsid w:val="00C67208"/>
    <w:rsid w:val="00C673DC"/>
    <w:rsid w:val="00C67440"/>
    <w:rsid w:val="00C67B92"/>
    <w:rsid w:val="00C67CA3"/>
    <w:rsid w:val="00C709D4"/>
    <w:rsid w:val="00C716CA"/>
    <w:rsid w:val="00C720E9"/>
    <w:rsid w:val="00C72765"/>
    <w:rsid w:val="00C7324F"/>
    <w:rsid w:val="00C73295"/>
    <w:rsid w:val="00C73C42"/>
    <w:rsid w:val="00C73CE7"/>
    <w:rsid w:val="00C73E7D"/>
    <w:rsid w:val="00C73E8F"/>
    <w:rsid w:val="00C74835"/>
    <w:rsid w:val="00C7493C"/>
    <w:rsid w:val="00C7517E"/>
    <w:rsid w:val="00C75B00"/>
    <w:rsid w:val="00C774D3"/>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8A6"/>
    <w:rsid w:val="00C86957"/>
    <w:rsid w:val="00C86E82"/>
    <w:rsid w:val="00C9112D"/>
    <w:rsid w:val="00C9170E"/>
    <w:rsid w:val="00C92086"/>
    <w:rsid w:val="00C92420"/>
    <w:rsid w:val="00C92472"/>
    <w:rsid w:val="00C93080"/>
    <w:rsid w:val="00C943D0"/>
    <w:rsid w:val="00C947E7"/>
    <w:rsid w:val="00C950C5"/>
    <w:rsid w:val="00C95667"/>
    <w:rsid w:val="00C95985"/>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39C7"/>
    <w:rsid w:val="00CA4BC0"/>
    <w:rsid w:val="00CA50A6"/>
    <w:rsid w:val="00CA5422"/>
    <w:rsid w:val="00CA5FCE"/>
    <w:rsid w:val="00CA7256"/>
    <w:rsid w:val="00CA7E34"/>
    <w:rsid w:val="00CB06EA"/>
    <w:rsid w:val="00CB11E0"/>
    <w:rsid w:val="00CB185E"/>
    <w:rsid w:val="00CB2095"/>
    <w:rsid w:val="00CB33D7"/>
    <w:rsid w:val="00CB3714"/>
    <w:rsid w:val="00CB41AA"/>
    <w:rsid w:val="00CB43B9"/>
    <w:rsid w:val="00CB4DE2"/>
    <w:rsid w:val="00CB5B31"/>
    <w:rsid w:val="00CB6D62"/>
    <w:rsid w:val="00CB6DD4"/>
    <w:rsid w:val="00CC004A"/>
    <w:rsid w:val="00CC1B29"/>
    <w:rsid w:val="00CC1D66"/>
    <w:rsid w:val="00CC1DE8"/>
    <w:rsid w:val="00CC1ECF"/>
    <w:rsid w:val="00CC21FE"/>
    <w:rsid w:val="00CC3175"/>
    <w:rsid w:val="00CC4261"/>
    <w:rsid w:val="00CC4FF2"/>
    <w:rsid w:val="00CC5BEC"/>
    <w:rsid w:val="00CC6082"/>
    <w:rsid w:val="00CC60F4"/>
    <w:rsid w:val="00CC66ED"/>
    <w:rsid w:val="00CC6C6E"/>
    <w:rsid w:val="00CC761A"/>
    <w:rsid w:val="00CC76AC"/>
    <w:rsid w:val="00CC76E6"/>
    <w:rsid w:val="00CC7B03"/>
    <w:rsid w:val="00CC7FD1"/>
    <w:rsid w:val="00CC7FFB"/>
    <w:rsid w:val="00CD01E6"/>
    <w:rsid w:val="00CD05C8"/>
    <w:rsid w:val="00CD06F2"/>
    <w:rsid w:val="00CD1A92"/>
    <w:rsid w:val="00CD1F55"/>
    <w:rsid w:val="00CD2D7E"/>
    <w:rsid w:val="00CD33E0"/>
    <w:rsid w:val="00CD4852"/>
    <w:rsid w:val="00CD5188"/>
    <w:rsid w:val="00CD53C9"/>
    <w:rsid w:val="00CD6551"/>
    <w:rsid w:val="00CD69CD"/>
    <w:rsid w:val="00CD6ED2"/>
    <w:rsid w:val="00CD70CC"/>
    <w:rsid w:val="00CE0A18"/>
    <w:rsid w:val="00CE0D62"/>
    <w:rsid w:val="00CE115C"/>
    <w:rsid w:val="00CE1A22"/>
    <w:rsid w:val="00CE1DE0"/>
    <w:rsid w:val="00CE2781"/>
    <w:rsid w:val="00CE33DA"/>
    <w:rsid w:val="00CE36DC"/>
    <w:rsid w:val="00CE3BE7"/>
    <w:rsid w:val="00CE3C10"/>
    <w:rsid w:val="00CE4661"/>
    <w:rsid w:val="00CE5D62"/>
    <w:rsid w:val="00CE6634"/>
    <w:rsid w:val="00CE6EDE"/>
    <w:rsid w:val="00CE739E"/>
    <w:rsid w:val="00CF09CF"/>
    <w:rsid w:val="00CF0BD5"/>
    <w:rsid w:val="00CF3D5C"/>
    <w:rsid w:val="00CF439B"/>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92B"/>
    <w:rsid w:val="00D05B16"/>
    <w:rsid w:val="00D10969"/>
    <w:rsid w:val="00D10DBA"/>
    <w:rsid w:val="00D11806"/>
    <w:rsid w:val="00D121DE"/>
    <w:rsid w:val="00D12684"/>
    <w:rsid w:val="00D12F71"/>
    <w:rsid w:val="00D13AF7"/>
    <w:rsid w:val="00D14A1A"/>
    <w:rsid w:val="00D14BDC"/>
    <w:rsid w:val="00D1547D"/>
    <w:rsid w:val="00D15834"/>
    <w:rsid w:val="00D1588D"/>
    <w:rsid w:val="00D159FF"/>
    <w:rsid w:val="00D15D1D"/>
    <w:rsid w:val="00D17D34"/>
    <w:rsid w:val="00D20682"/>
    <w:rsid w:val="00D20A32"/>
    <w:rsid w:val="00D233A3"/>
    <w:rsid w:val="00D2389D"/>
    <w:rsid w:val="00D23C31"/>
    <w:rsid w:val="00D24789"/>
    <w:rsid w:val="00D24B5B"/>
    <w:rsid w:val="00D25335"/>
    <w:rsid w:val="00D25C6F"/>
    <w:rsid w:val="00D2660D"/>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7E1"/>
    <w:rsid w:val="00D40292"/>
    <w:rsid w:val="00D4069E"/>
    <w:rsid w:val="00D40C3D"/>
    <w:rsid w:val="00D41335"/>
    <w:rsid w:val="00D41360"/>
    <w:rsid w:val="00D41368"/>
    <w:rsid w:val="00D413F6"/>
    <w:rsid w:val="00D414D6"/>
    <w:rsid w:val="00D41622"/>
    <w:rsid w:val="00D427FF"/>
    <w:rsid w:val="00D44952"/>
    <w:rsid w:val="00D47B5E"/>
    <w:rsid w:val="00D500FB"/>
    <w:rsid w:val="00D504D2"/>
    <w:rsid w:val="00D507C5"/>
    <w:rsid w:val="00D50D64"/>
    <w:rsid w:val="00D50E90"/>
    <w:rsid w:val="00D51DA3"/>
    <w:rsid w:val="00D5234E"/>
    <w:rsid w:val="00D52DEF"/>
    <w:rsid w:val="00D55157"/>
    <w:rsid w:val="00D56017"/>
    <w:rsid w:val="00D56315"/>
    <w:rsid w:val="00D56895"/>
    <w:rsid w:val="00D575BD"/>
    <w:rsid w:val="00D60117"/>
    <w:rsid w:val="00D60DA5"/>
    <w:rsid w:val="00D61CFF"/>
    <w:rsid w:val="00D61DC2"/>
    <w:rsid w:val="00D61E1D"/>
    <w:rsid w:val="00D61E64"/>
    <w:rsid w:val="00D6360C"/>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CB8"/>
    <w:rsid w:val="00D76E28"/>
    <w:rsid w:val="00D7761C"/>
    <w:rsid w:val="00D77A26"/>
    <w:rsid w:val="00D80265"/>
    <w:rsid w:val="00D80C65"/>
    <w:rsid w:val="00D80E3E"/>
    <w:rsid w:val="00D81365"/>
    <w:rsid w:val="00D81CA3"/>
    <w:rsid w:val="00D8495E"/>
    <w:rsid w:val="00D85B8A"/>
    <w:rsid w:val="00D8625A"/>
    <w:rsid w:val="00D875B4"/>
    <w:rsid w:val="00D877BF"/>
    <w:rsid w:val="00D87D24"/>
    <w:rsid w:val="00D9074A"/>
    <w:rsid w:val="00D9097D"/>
    <w:rsid w:val="00D94667"/>
    <w:rsid w:val="00D949C7"/>
    <w:rsid w:val="00D94E69"/>
    <w:rsid w:val="00D951E1"/>
    <w:rsid w:val="00D952E4"/>
    <w:rsid w:val="00D9576D"/>
    <w:rsid w:val="00D95B22"/>
    <w:rsid w:val="00DA1222"/>
    <w:rsid w:val="00DA32E6"/>
    <w:rsid w:val="00DA32F7"/>
    <w:rsid w:val="00DA3F28"/>
    <w:rsid w:val="00DA4921"/>
    <w:rsid w:val="00DA4C0D"/>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59A"/>
    <w:rsid w:val="00DB4F01"/>
    <w:rsid w:val="00DB4F4D"/>
    <w:rsid w:val="00DB52E7"/>
    <w:rsid w:val="00DB602F"/>
    <w:rsid w:val="00DB640F"/>
    <w:rsid w:val="00DB6D92"/>
    <w:rsid w:val="00DB7520"/>
    <w:rsid w:val="00DC036D"/>
    <w:rsid w:val="00DC0462"/>
    <w:rsid w:val="00DC0A8A"/>
    <w:rsid w:val="00DC0CBC"/>
    <w:rsid w:val="00DC0F60"/>
    <w:rsid w:val="00DC1A2A"/>
    <w:rsid w:val="00DC2BAE"/>
    <w:rsid w:val="00DC2ED1"/>
    <w:rsid w:val="00DC32FA"/>
    <w:rsid w:val="00DC545A"/>
    <w:rsid w:val="00DC57BD"/>
    <w:rsid w:val="00DC6111"/>
    <w:rsid w:val="00DC67AC"/>
    <w:rsid w:val="00DC6D5F"/>
    <w:rsid w:val="00DC7503"/>
    <w:rsid w:val="00DC7548"/>
    <w:rsid w:val="00DC7B6E"/>
    <w:rsid w:val="00DD04C5"/>
    <w:rsid w:val="00DD0B00"/>
    <w:rsid w:val="00DD174D"/>
    <w:rsid w:val="00DD246F"/>
    <w:rsid w:val="00DD2684"/>
    <w:rsid w:val="00DD350D"/>
    <w:rsid w:val="00DD3B19"/>
    <w:rsid w:val="00DD4216"/>
    <w:rsid w:val="00DD45A9"/>
    <w:rsid w:val="00DD4AD1"/>
    <w:rsid w:val="00DD4E4E"/>
    <w:rsid w:val="00DD4F6E"/>
    <w:rsid w:val="00DD50DD"/>
    <w:rsid w:val="00DD5AE1"/>
    <w:rsid w:val="00DD607C"/>
    <w:rsid w:val="00DD6E0C"/>
    <w:rsid w:val="00DE0E7F"/>
    <w:rsid w:val="00DE151B"/>
    <w:rsid w:val="00DE1F2B"/>
    <w:rsid w:val="00DE274C"/>
    <w:rsid w:val="00DE287D"/>
    <w:rsid w:val="00DE2A8B"/>
    <w:rsid w:val="00DE4090"/>
    <w:rsid w:val="00DE45D5"/>
    <w:rsid w:val="00DE4A17"/>
    <w:rsid w:val="00DE5003"/>
    <w:rsid w:val="00DE5F25"/>
    <w:rsid w:val="00DE60A2"/>
    <w:rsid w:val="00DE7727"/>
    <w:rsid w:val="00DE7D8F"/>
    <w:rsid w:val="00DF001A"/>
    <w:rsid w:val="00DF04EB"/>
    <w:rsid w:val="00DF1383"/>
    <w:rsid w:val="00DF1DE9"/>
    <w:rsid w:val="00DF2A1A"/>
    <w:rsid w:val="00DF2F44"/>
    <w:rsid w:val="00DF31B3"/>
    <w:rsid w:val="00DF3450"/>
    <w:rsid w:val="00DF4239"/>
    <w:rsid w:val="00E0095F"/>
    <w:rsid w:val="00E00C30"/>
    <w:rsid w:val="00E01707"/>
    <w:rsid w:val="00E022BF"/>
    <w:rsid w:val="00E028EE"/>
    <w:rsid w:val="00E02F3D"/>
    <w:rsid w:val="00E03A59"/>
    <w:rsid w:val="00E03A6C"/>
    <w:rsid w:val="00E03EB1"/>
    <w:rsid w:val="00E052E8"/>
    <w:rsid w:val="00E053EF"/>
    <w:rsid w:val="00E05653"/>
    <w:rsid w:val="00E07967"/>
    <w:rsid w:val="00E10018"/>
    <w:rsid w:val="00E102A8"/>
    <w:rsid w:val="00E10F6B"/>
    <w:rsid w:val="00E117A9"/>
    <w:rsid w:val="00E118D1"/>
    <w:rsid w:val="00E119DC"/>
    <w:rsid w:val="00E12DC2"/>
    <w:rsid w:val="00E12F74"/>
    <w:rsid w:val="00E13031"/>
    <w:rsid w:val="00E139CA"/>
    <w:rsid w:val="00E15170"/>
    <w:rsid w:val="00E15381"/>
    <w:rsid w:val="00E156ED"/>
    <w:rsid w:val="00E15C46"/>
    <w:rsid w:val="00E16BCC"/>
    <w:rsid w:val="00E16F1D"/>
    <w:rsid w:val="00E17FEE"/>
    <w:rsid w:val="00E20FA1"/>
    <w:rsid w:val="00E211CB"/>
    <w:rsid w:val="00E232BC"/>
    <w:rsid w:val="00E234D2"/>
    <w:rsid w:val="00E23826"/>
    <w:rsid w:val="00E23E8D"/>
    <w:rsid w:val="00E24D7C"/>
    <w:rsid w:val="00E24FB6"/>
    <w:rsid w:val="00E25691"/>
    <w:rsid w:val="00E26A69"/>
    <w:rsid w:val="00E30D80"/>
    <w:rsid w:val="00E3131F"/>
    <w:rsid w:val="00E3189F"/>
    <w:rsid w:val="00E319C5"/>
    <w:rsid w:val="00E31B55"/>
    <w:rsid w:val="00E3230E"/>
    <w:rsid w:val="00E324CC"/>
    <w:rsid w:val="00E3373D"/>
    <w:rsid w:val="00E34407"/>
    <w:rsid w:val="00E345CD"/>
    <w:rsid w:val="00E3467F"/>
    <w:rsid w:val="00E36310"/>
    <w:rsid w:val="00E37522"/>
    <w:rsid w:val="00E37E98"/>
    <w:rsid w:val="00E413B8"/>
    <w:rsid w:val="00E41CD1"/>
    <w:rsid w:val="00E42AC9"/>
    <w:rsid w:val="00E4336E"/>
    <w:rsid w:val="00E4440F"/>
    <w:rsid w:val="00E454D5"/>
    <w:rsid w:val="00E4572C"/>
    <w:rsid w:val="00E462A4"/>
    <w:rsid w:val="00E47690"/>
    <w:rsid w:val="00E47DA6"/>
    <w:rsid w:val="00E47EEB"/>
    <w:rsid w:val="00E51340"/>
    <w:rsid w:val="00E513E4"/>
    <w:rsid w:val="00E52089"/>
    <w:rsid w:val="00E52205"/>
    <w:rsid w:val="00E525B9"/>
    <w:rsid w:val="00E52DB4"/>
    <w:rsid w:val="00E539F4"/>
    <w:rsid w:val="00E541DC"/>
    <w:rsid w:val="00E54B20"/>
    <w:rsid w:val="00E54D81"/>
    <w:rsid w:val="00E574B5"/>
    <w:rsid w:val="00E57526"/>
    <w:rsid w:val="00E61597"/>
    <w:rsid w:val="00E6210E"/>
    <w:rsid w:val="00E62413"/>
    <w:rsid w:val="00E625E0"/>
    <w:rsid w:val="00E62DF3"/>
    <w:rsid w:val="00E643A6"/>
    <w:rsid w:val="00E655FF"/>
    <w:rsid w:val="00E65E14"/>
    <w:rsid w:val="00E66FEF"/>
    <w:rsid w:val="00E6729D"/>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773E"/>
    <w:rsid w:val="00E805D5"/>
    <w:rsid w:val="00E80D2A"/>
    <w:rsid w:val="00E80FB6"/>
    <w:rsid w:val="00E811C5"/>
    <w:rsid w:val="00E82653"/>
    <w:rsid w:val="00E836AC"/>
    <w:rsid w:val="00E84310"/>
    <w:rsid w:val="00E85036"/>
    <w:rsid w:val="00E855A7"/>
    <w:rsid w:val="00E85969"/>
    <w:rsid w:val="00E85C54"/>
    <w:rsid w:val="00E86828"/>
    <w:rsid w:val="00E86925"/>
    <w:rsid w:val="00E87423"/>
    <w:rsid w:val="00E87612"/>
    <w:rsid w:val="00E901C9"/>
    <w:rsid w:val="00E91C6C"/>
    <w:rsid w:val="00E922A3"/>
    <w:rsid w:val="00E93D31"/>
    <w:rsid w:val="00E94F5B"/>
    <w:rsid w:val="00E955BF"/>
    <w:rsid w:val="00E95837"/>
    <w:rsid w:val="00E95AE8"/>
    <w:rsid w:val="00E95ECE"/>
    <w:rsid w:val="00E96E0D"/>
    <w:rsid w:val="00E97001"/>
    <w:rsid w:val="00E9713D"/>
    <w:rsid w:val="00E973A9"/>
    <w:rsid w:val="00E97DF4"/>
    <w:rsid w:val="00EA0E97"/>
    <w:rsid w:val="00EA19F6"/>
    <w:rsid w:val="00EA1FBE"/>
    <w:rsid w:val="00EA251F"/>
    <w:rsid w:val="00EA2BF4"/>
    <w:rsid w:val="00EA30FC"/>
    <w:rsid w:val="00EA5DE8"/>
    <w:rsid w:val="00EA6D06"/>
    <w:rsid w:val="00EA7199"/>
    <w:rsid w:val="00EB08D2"/>
    <w:rsid w:val="00EB08DC"/>
    <w:rsid w:val="00EB13E7"/>
    <w:rsid w:val="00EB3BD5"/>
    <w:rsid w:val="00EB4128"/>
    <w:rsid w:val="00EB4CC3"/>
    <w:rsid w:val="00EB52E7"/>
    <w:rsid w:val="00EB5621"/>
    <w:rsid w:val="00EB5B49"/>
    <w:rsid w:val="00EB615A"/>
    <w:rsid w:val="00EB63D8"/>
    <w:rsid w:val="00EB6D2E"/>
    <w:rsid w:val="00EB6FD8"/>
    <w:rsid w:val="00EB7FA8"/>
    <w:rsid w:val="00EC0520"/>
    <w:rsid w:val="00EC0632"/>
    <w:rsid w:val="00EC09CD"/>
    <w:rsid w:val="00EC14DD"/>
    <w:rsid w:val="00EC1708"/>
    <w:rsid w:val="00EC2BA6"/>
    <w:rsid w:val="00EC3290"/>
    <w:rsid w:val="00EC355E"/>
    <w:rsid w:val="00EC4A02"/>
    <w:rsid w:val="00EC586C"/>
    <w:rsid w:val="00EC7950"/>
    <w:rsid w:val="00EC7C1B"/>
    <w:rsid w:val="00ED00C2"/>
    <w:rsid w:val="00ED05CE"/>
    <w:rsid w:val="00ED17A9"/>
    <w:rsid w:val="00ED17BD"/>
    <w:rsid w:val="00ED18ED"/>
    <w:rsid w:val="00ED3673"/>
    <w:rsid w:val="00ED4EF3"/>
    <w:rsid w:val="00ED58D4"/>
    <w:rsid w:val="00ED5D30"/>
    <w:rsid w:val="00ED71B4"/>
    <w:rsid w:val="00ED7A2E"/>
    <w:rsid w:val="00EE0162"/>
    <w:rsid w:val="00EE1449"/>
    <w:rsid w:val="00EE21FF"/>
    <w:rsid w:val="00EE30B4"/>
    <w:rsid w:val="00EE32DE"/>
    <w:rsid w:val="00EE39D6"/>
    <w:rsid w:val="00EE41D1"/>
    <w:rsid w:val="00EE4A13"/>
    <w:rsid w:val="00EE4CB7"/>
    <w:rsid w:val="00EE64CA"/>
    <w:rsid w:val="00EE678D"/>
    <w:rsid w:val="00EE7C25"/>
    <w:rsid w:val="00EE7D34"/>
    <w:rsid w:val="00EE7D43"/>
    <w:rsid w:val="00EF0929"/>
    <w:rsid w:val="00EF0D83"/>
    <w:rsid w:val="00EF137B"/>
    <w:rsid w:val="00EF19CC"/>
    <w:rsid w:val="00EF1C97"/>
    <w:rsid w:val="00EF1CFE"/>
    <w:rsid w:val="00EF1EDC"/>
    <w:rsid w:val="00EF2310"/>
    <w:rsid w:val="00EF236D"/>
    <w:rsid w:val="00EF2425"/>
    <w:rsid w:val="00EF2E8F"/>
    <w:rsid w:val="00EF3B0A"/>
    <w:rsid w:val="00EF3CDC"/>
    <w:rsid w:val="00EF43C3"/>
    <w:rsid w:val="00EF4764"/>
    <w:rsid w:val="00EF4C80"/>
    <w:rsid w:val="00EF5453"/>
    <w:rsid w:val="00EF61B2"/>
    <w:rsid w:val="00EF63F4"/>
    <w:rsid w:val="00EF74E7"/>
    <w:rsid w:val="00F0018C"/>
    <w:rsid w:val="00F006B6"/>
    <w:rsid w:val="00F008A4"/>
    <w:rsid w:val="00F00AA8"/>
    <w:rsid w:val="00F02051"/>
    <w:rsid w:val="00F02C08"/>
    <w:rsid w:val="00F032E5"/>
    <w:rsid w:val="00F03769"/>
    <w:rsid w:val="00F0378D"/>
    <w:rsid w:val="00F03DAD"/>
    <w:rsid w:val="00F04AE3"/>
    <w:rsid w:val="00F0584A"/>
    <w:rsid w:val="00F076F4"/>
    <w:rsid w:val="00F07F6E"/>
    <w:rsid w:val="00F10B16"/>
    <w:rsid w:val="00F11E39"/>
    <w:rsid w:val="00F122FA"/>
    <w:rsid w:val="00F128E3"/>
    <w:rsid w:val="00F12DAD"/>
    <w:rsid w:val="00F136F7"/>
    <w:rsid w:val="00F13E47"/>
    <w:rsid w:val="00F1450A"/>
    <w:rsid w:val="00F14A3D"/>
    <w:rsid w:val="00F15201"/>
    <w:rsid w:val="00F152C7"/>
    <w:rsid w:val="00F15345"/>
    <w:rsid w:val="00F1661F"/>
    <w:rsid w:val="00F17792"/>
    <w:rsid w:val="00F205CA"/>
    <w:rsid w:val="00F207C8"/>
    <w:rsid w:val="00F207D5"/>
    <w:rsid w:val="00F20A47"/>
    <w:rsid w:val="00F20F18"/>
    <w:rsid w:val="00F20FB7"/>
    <w:rsid w:val="00F215A3"/>
    <w:rsid w:val="00F21DD7"/>
    <w:rsid w:val="00F236D4"/>
    <w:rsid w:val="00F23AF6"/>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49B4"/>
    <w:rsid w:val="00F35D62"/>
    <w:rsid w:val="00F414C4"/>
    <w:rsid w:val="00F42BE7"/>
    <w:rsid w:val="00F42D88"/>
    <w:rsid w:val="00F42F83"/>
    <w:rsid w:val="00F438DD"/>
    <w:rsid w:val="00F4404F"/>
    <w:rsid w:val="00F44146"/>
    <w:rsid w:val="00F44392"/>
    <w:rsid w:val="00F44A58"/>
    <w:rsid w:val="00F45052"/>
    <w:rsid w:val="00F4516E"/>
    <w:rsid w:val="00F45704"/>
    <w:rsid w:val="00F464C1"/>
    <w:rsid w:val="00F46DE3"/>
    <w:rsid w:val="00F475D5"/>
    <w:rsid w:val="00F476A5"/>
    <w:rsid w:val="00F47A89"/>
    <w:rsid w:val="00F50F2A"/>
    <w:rsid w:val="00F5374E"/>
    <w:rsid w:val="00F53831"/>
    <w:rsid w:val="00F539D8"/>
    <w:rsid w:val="00F53EBD"/>
    <w:rsid w:val="00F5423E"/>
    <w:rsid w:val="00F54A76"/>
    <w:rsid w:val="00F54EA6"/>
    <w:rsid w:val="00F550A2"/>
    <w:rsid w:val="00F55A9C"/>
    <w:rsid w:val="00F563FF"/>
    <w:rsid w:val="00F5640D"/>
    <w:rsid w:val="00F56E19"/>
    <w:rsid w:val="00F57005"/>
    <w:rsid w:val="00F600FF"/>
    <w:rsid w:val="00F601F4"/>
    <w:rsid w:val="00F609AB"/>
    <w:rsid w:val="00F6109B"/>
    <w:rsid w:val="00F6114D"/>
    <w:rsid w:val="00F61684"/>
    <w:rsid w:val="00F61B0C"/>
    <w:rsid w:val="00F63694"/>
    <w:rsid w:val="00F63C33"/>
    <w:rsid w:val="00F6454F"/>
    <w:rsid w:val="00F646A7"/>
    <w:rsid w:val="00F64EDF"/>
    <w:rsid w:val="00F66278"/>
    <w:rsid w:val="00F664F6"/>
    <w:rsid w:val="00F67016"/>
    <w:rsid w:val="00F67AA6"/>
    <w:rsid w:val="00F67B81"/>
    <w:rsid w:val="00F70B1D"/>
    <w:rsid w:val="00F7148A"/>
    <w:rsid w:val="00F717A0"/>
    <w:rsid w:val="00F71AD1"/>
    <w:rsid w:val="00F71CEF"/>
    <w:rsid w:val="00F72697"/>
    <w:rsid w:val="00F734E3"/>
    <w:rsid w:val="00F736DD"/>
    <w:rsid w:val="00F73B5D"/>
    <w:rsid w:val="00F73D02"/>
    <w:rsid w:val="00F73DD8"/>
    <w:rsid w:val="00F75BCF"/>
    <w:rsid w:val="00F75C77"/>
    <w:rsid w:val="00F75F6B"/>
    <w:rsid w:val="00F767E5"/>
    <w:rsid w:val="00F7725B"/>
    <w:rsid w:val="00F77268"/>
    <w:rsid w:val="00F77859"/>
    <w:rsid w:val="00F80276"/>
    <w:rsid w:val="00F80481"/>
    <w:rsid w:val="00F80DBD"/>
    <w:rsid w:val="00F81236"/>
    <w:rsid w:val="00F812DD"/>
    <w:rsid w:val="00F824CF"/>
    <w:rsid w:val="00F834DD"/>
    <w:rsid w:val="00F83976"/>
    <w:rsid w:val="00F83E08"/>
    <w:rsid w:val="00F83E8C"/>
    <w:rsid w:val="00F844B6"/>
    <w:rsid w:val="00F84699"/>
    <w:rsid w:val="00F84C75"/>
    <w:rsid w:val="00F8550F"/>
    <w:rsid w:val="00F858AF"/>
    <w:rsid w:val="00F86253"/>
    <w:rsid w:val="00F868E5"/>
    <w:rsid w:val="00F904A5"/>
    <w:rsid w:val="00F9063E"/>
    <w:rsid w:val="00F90AD2"/>
    <w:rsid w:val="00F91D04"/>
    <w:rsid w:val="00F91E87"/>
    <w:rsid w:val="00F9205D"/>
    <w:rsid w:val="00F922C3"/>
    <w:rsid w:val="00F930E2"/>
    <w:rsid w:val="00F942F0"/>
    <w:rsid w:val="00F9512C"/>
    <w:rsid w:val="00F963F3"/>
    <w:rsid w:val="00F96A52"/>
    <w:rsid w:val="00F96B99"/>
    <w:rsid w:val="00F96BC0"/>
    <w:rsid w:val="00F971C1"/>
    <w:rsid w:val="00FA13A4"/>
    <w:rsid w:val="00FA169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2EB"/>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9B6"/>
    <w:rsid w:val="00FC1139"/>
    <w:rsid w:val="00FC19D3"/>
    <w:rsid w:val="00FC29D1"/>
    <w:rsid w:val="00FC39A4"/>
    <w:rsid w:val="00FC4079"/>
    <w:rsid w:val="00FC46CF"/>
    <w:rsid w:val="00FC4959"/>
    <w:rsid w:val="00FC4D13"/>
    <w:rsid w:val="00FC4E0F"/>
    <w:rsid w:val="00FC4EA1"/>
    <w:rsid w:val="00FC4F55"/>
    <w:rsid w:val="00FC5B8A"/>
    <w:rsid w:val="00FC6E25"/>
    <w:rsid w:val="00FC7619"/>
    <w:rsid w:val="00FC7773"/>
    <w:rsid w:val="00FC7ABA"/>
    <w:rsid w:val="00FD09D6"/>
    <w:rsid w:val="00FD150A"/>
    <w:rsid w:val="00FD2124"/>
    <w:rsid w:val="00FD2A85"/>
    <w:rsid w:val="00FD2EF1"/>
    <w:rsid w:val="00FD41F9"/>
    <w:rsid w:val="00FD46A2"/>
    <w:rsid w:val="00FD5074"/>
    <w:rsid w:val="00FD5428"/>
    <w:rsid w:val="00FD5D04"/>
    <w:rsid w:val="00FD74E5"/>
    <w:rsid w:val="00FE01AE"/>
    <w:rsid w:val="00FE0C26"/>
    <w:rsid w:val="00FE174A"/>
    <w:rsid w:val="00FE197B"/>
    <w:rsid w:val="00FE39BA"/>
    <w:rsid w:val="00FE4872"/>
    <w:rsid w:val="00FE49B8"/>
    <w:rsid w:val="00FE536E"/>
    <w:rsid w:val="00FE55FE"/>
    <w:rsid w:val="00FE6246"/>
    <w:rsid w:val="00FE77C1"/>
    <w:rsid w:val="00FE7A7B"/>
    <w:rsid w:val="00FE7D17"/>
    <w:rsid w:val="00FE7D91"/>
    <w:rsid w:val="00FF0F11"/>
    <w:rsid w:val="00FF1068"/>
    <w:rsid w:val="00FF11A3"/>
    <w:rsid w:val="00FF16B5"/>
    <w:rsid w:val="00FF3252"/>
    <w:rsid w:val="00FF36F9"/>
    <w:rsid w:val="00FF3A7C"/>
    <w:rsid w:val="00FF3B0D"/>
    <w:rsid w:val="00FF3F40"/>
    <w:rsid w:val="00FF42BC"/>
    <w:rsid w:val="00FF5497"/>
    <w:rsid w:val="00FF564D"/>
    <w:rsid w:val="00FF5AE0"/>
    <w:rsid w:val="00FF5CA9"/>
    <w:rsid w:val="00FF5EA9"/>
    <w:rsid w:val="00FF68DD"/>
    <w:rsid w:val="00FF68E5"/>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0E49E3"/>
  <w15:chartTrackingRefBased/>
  <w15:docId w15:val="{0EDF08D6-C68F-4691-8675-AF54D0070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FooterChar">
    <w:name w:val="Footer Char"/>
    <w:basedOn w:val="DefaultParagraphFont"/>
    <w:link w:val="Footer"/>
    <w:uiPriority w:val="99"/>
    <w:rsid w:val="00745F90"/>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85289">
      <w:bodyDiv w:val="1"/>
      <w:marLeft w:val="0"/>
      <w:marRight w:val="0"/>
      <w:marTop w:val="0"/>
      <w:marBottom w:val="0"/>
      <w:divBdr>
        <w:top w:val="none" w:sz="0" w:space="0" w:color="auto"/>
        <w:left w:val="none" w:sz="0" w:space="0" w:color="auto"/>
        <w:bottom w:val="none" w:sz="0" w:space="0" w:color="auto"/>
        <w:right w:val="none" w:sz="0" w:space="0" w:color="auto"/>
      </w:divBdr>
      <w:divsChild>
        <w:div w:id="381903994">
          <w:marLeft w:val="1166"/>
          <w:marRight w:val="0"/>
          <w:marTop w:val="96"/>
          <w:marBottom w:val="0"/>
          <w:divBdr>
            <w:top w:val="none" w:sz="0" w:space="0" w:color="auto"/>
            <w:left w:val="none" w:sz="0" w:space="0" w:color="auto"/>
            <w:bottom w:val="none" w:sz="0" w:space="0" w:color="auto"/>
            <w:right w:val="none" w:sz="0" w:space="0" w:color="auto"/>
          </w:divBdr>
        </w:div>
        <w:div w:id="1091858176">
          <w:marLeft w:val="1166"/>
          <w:marRight w:val="0"/>
          <w:marTop w:val="96"/>
          <w:marBottom w:val="0"/>
          <w:divBdr>
            <w:top w:val="none" w:sz="0" w:space="0" w:color="auto"/>
            <w:left w:val="none" w:sz="0" w:space="0" w:color="auto"/>
            <w:bottom w:val="none" w:sz="0" w:space="0" w:color="auto"/>
            <w:right w:val="none" w:sz="0" w:space="0" w:color="auto"/>
          </w:divBdr>
        </w:div>
        <w:div w:id="1114783898">
          <w:marLeft w:val="1166"/>
          <w:marRight w:val="0"/>
          <w:marTop w:val="96"/>
          <w:marBottom w:val="0"/>
          <w:divBdr>
            <w:top w:val="none" w:sz="0" w:space="0" w:color="auto"/>
            <w:left w:val="none" w:sz="0" w:space="0" w:color="auto"/>
            <w:bottom w:val="none" w:sz="0" w:space="0" w:color="auto"/>
            <w:right w:val="none" w:sz="0" w:space="0" w:color="auto"/>
          </w:divBdr>
        </w:div>
        <w:div w:id="1843549602">
          <w:marLeft w:val="1166"/>
          <w:marRight w:val="0"/>
          <w:marTop w:val="96"/>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5249661">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49813628">
      <w:bodyDiv w:val="1"/>
      <w:marLeft w:val="0"/>
      <w:marRight w:val="0"/>
      <w:marTop w:val="0"/>
      <w:marBottom w:val="0"/>
      <w:divBdr>
        <w:top w:val="none" w:sz="0" w:space="0" w:color="auto"/>
        <w:left w:val="none" w:sz="0" w:space="0" w:color="auto"/>
        <w:bottom w:val="none" w:sz="0" w:space="0" w:color="auto"/>
        <w:right w:val="none" w:sz="0" w:space="0" w:color="auto"/>
      </w:divBdr>
    </w:div>
    <w:div w:id="1463156967">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14799501">
      <w:bodyDiv w:val="1"/>
      <w:marLeft w:val="0"/>
      <w:marRight w:val="0"/>
      <w:marTop w:val="0"/>
      <w:marBottom w:val="0"/>
      <w:divBdr>
        <w:top w:val="none" w:sz="0" w:space="0" w:color="auto"/>
        <w:left w:val="none" w:sz="0" w:space="0" w:color="auto"/>
        <w:bottom w:val="none" w:sz="0" w:space="0" w:color="auto"/>
        <w:right w:val="none" w:sz="0" w:space="0" w:color="auto"/>
      </w:divBdr>
    </w:div>
    <w:div w:id="153337651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01726631">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4653507">
      <w:bodyDiv w:val="1"/>
      <w:marLeft w:val="0"/>
      <w:marRight w:val="0"/>
      <w:marTop w:val="0"/>
      <w:marBottom w:val="0"/>
      <w:divBdr>
        <w:top w:val="none" w:sz="0" w:space="0" w:color="auto"/>
        <w:left w:val="none" w:sz="0" w:space="0" w:color="auto"/>
        <w:bottom w:val="none" w:sz="0" w:space="0" w:color="auto"/>
        <w:right w:val="none" w:sz="0" w:space="0" w:color="auto"/>
      </w:divBdr>
      <w:divsChild>
        <w:div w:id="552619043">
          <w:marLeft w:val="1627"/>
          <w:marRight w:val="0"/>
          <w:marTop w:val="72"/>
          <w:marBottom w:val="0"/>
          <w:divBdr>
            <w:top w:val="none" w:sz="0" w:space="0" w:color="auto"/>
            <w:left w:val="none" w:sz="0" w:space="0" w:color="auto"/>
            <w:bottom w:val="none" w:sz="0" w:space="0" w:color="auto"/>
            <w:right w:val="none" w:sz="0" w:space="0" w:color="auto"/>
          </w:divBdr>
        </w:div>
        <w:div w:id="942107733">
          <w:marLeft w:val="1627"/>
          <w:marRight w:val="0"/>
          <w:marTop w:val="72"/>
          <w:marBottom w:val="0"/>
          <w:divBdr>
            <w:top w:val="none" w:sz="0" w:space="0" w:color="auto"/>
            <w:left w:val="none" w:sz="0" w:space="0" w:color="auto"/>
            <w:bottom w:val="none" w:sz="0" w:space="0" w:color="auto"/>
            <w:right w:val="none" w:sz="0" w:space="0" w:color="auto"/>
          </w:divBdr>
        </w:div>
        <w:div w:id="1124348500">
          <w:marLeft w:val="1166"/>
          <w:marRight w:val="0"/>
          <w:marTop w:val="82"/>
          <w:marBottom w:val="0"/>
          <w:divBdr>
            <w:top w:val="none" w:sz="0" w:space="0" w:color="auto"/>
            <w:left w:val="none" w:sz="0" w:space="0" w:color="auto"/>
            <w:bottom w:val="none" w:sz="0" w:space="0" w:color="auto"/>
            <w:right w:val="none" w:sz="0" w:space="0" w:color="auto"/>
          </w:divBdr>
        </w:div>
        <w:div w:id="1382367165">
          <w:marLeft w:val="1166"/>
          <w:marRight w:val="0"/>
          <w:marTop w:val="82"/>
          <w:marBottom w:val="0"/>
          <w:divBdr>
            <w:top w:val="none" w:sz="0" w:space="0" w:color="auto"/>
            <w:left w:val="none" w:sz="0" w:space="0" w:color="auto"/>
            <w:bottom w:val="none" w:sz="0" w:space="0" w:color="auto"/>
            <w:right w:val="none" w:sz="0" w:space="0" w:color="auto"/>
          </w:divBdr>
        </w:div>
        <w:div w:id="1543394987">
          <w:marLeft w:val="1166"/>
          <w:marRight w:val="0"/>
          <w:marTop w:val="82"/>
          <w:marBottom w:val="0"/>
          <w:divBdr>
            <w:top w:val="none" w:sz="0" w:space="0" w:color="auto"/>
            <w:left w:val="none" w:sz="0" w:space="0" w:color="auto"/>
            <w:bottom w:val="none" w:sz="0" w:space="0" w:color="auto"/>
            <w:right w:val="none" w:sz="0" w:space="0" w:color="auto"/>
          </w:divBdr>
        </w:div>
        <w:div w:id="1827820665">
          <w:marLeft w:val="547"/>
          <w:marRight w:val="0"/>
          <w:marTop w:val="96"/>
          <w:marBottom w:val="0"/>
          <w:divBdr>
            <w:top w:val="none" w:sz="0" w:space="0" w:color="auto"/>
            <w:left w:val="none" w:sz="0" w:space="0" w:color="auto"/>
            <w:bottom w:val="none" w:sz="0" w:space="0" w:color="auto"/>
            <w:right w:val="none" w:sz="0" w:space="0" w:color="auto"/>
          </w:divBdr>
        </w:div>
        <w:div w:id="1828788674">
          <w:marLeft w:val="547"/>
          <w:marRight w:val="0"/>
          <w:marTop w:val="96"/>
          <w:marBottom w:val="0"/>
          <w:divBdr>
            <w:top w:val="none" w:sz="0" w:space="0" w:color="auto"/>
            <w:left w:val="none" w:sz="0" w:space="0" w:color="auto"/>
            <w:bottom w:val="none" w:sz="0" w:space="0" w:color="auto"/>
            <w:right w:val="none" w:sz="0" w:space="0" w:color="auto"/>
          </w:divBdr>
        </w:div>
        <w:div w:id="1969122884">
          <w:marLeft w:val="1627"/>
          <w:marRight w:val="0"/>
          <w:marTop w:val="72"/>
          <w:marBottom w:val="0"/>
          <w:divBdr>
            <w:top w:val="none" w:sz="0" w:space="0" w:color="auto"/>
            <w:left w:val="none" w:sz="0" w:space="0" w:color="auto"/>
            <w:bottom w:val="none" w:sz="0" w:space="0" w:color="auto"/>
            <w:right w:val="none" w:sz="0" w:space="0" w:color="auto"/>
          </w:divBdr>
        </w:div>
      </w:divsChild>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68925153">
      <w:bodyDiv w:val="1"/>
      <w:marLeft w:val="0"/>
      <w:marRight w:val="0"/>
      <w:marTop w:val="0"/>
      <w:marBottom w:val="0"/>
      <w:divBdr>
        <w:top w:val="none" w:sz="0" w:space="0" w:color="auto"/>
        <w:left w:val="none" w:sz="0" w:space="0" w:color="auto"/>
        <w:bottom w:val="none" w:sz="0" w:space="0" w:color="auto"/>
        <w:right w:val="none" w:sz="0" w:space="0" w:color="auto"/>
      </w:divBdr>
      <w:divsChild>
        <w:div w:id="621811804">
          <w:marLeft w:val="1166"/>
          <w:marRight w:val="0"/>
          <w:marTop w:val="82"/>
          <w:marBottom w:val="0"/>
          <w:divBdr>
            <w:top w:val="none" w:sz="0" w:space="0" w:color="auto"/>
            <w:left w:val="none" w:sz="0" w:space="0" w:color="auto"/>
            <w:bottom w:val="none" w:sz="0" w:space="0" w:color="auto"/>
            <w:right w:val="none" w:sz="0" w:space="0" w:color="auto"/>
          </w:divBdr>
        </w:div>
        <w:div w:id="904071372">
          <w:marLeft w:val="1166"/>
          <w:marRight w:val="0"/>
          <w:marTop w:val="82"/>
          <w:marBottom w:val="0"/>
          <w:divBdr>
            <w:top w:val="none" w:sz="0" w:space="0" w:color="auto"/>
            <w:left w:val="none" w:sz="0" w:space="0" w:color="auto"/>
            <w:bottom w:val="none" w:sz="0" w:space="0" w:color="auto"/>
            <w:right w:val="none" w:sz="0" w:space="0" w:color="auto"/>
          </w:divBdr>
        </w:div>
        <w:div w:id="1156147519">
          <w:marLeft w:val="1627"/>
          <w:marRight w:val="0"/>
          <w:marTop w:val="72"/>
          <w:marBottom w:val="0"/>
          <w:divBdr>
            <w:top w:val="none" w:sz="0" w:space="0" w:color="auto"/>
            <w:left w:val="none" w:sz="0" w:space="0" w:color="auto"/>
            <w:bottom w:val="none" w:sz="0" w:space="0" w:color="auto"/>
            <w:right w:val="none" w:sz="0" w:space="0" w:color="auto"/>
          </w:divBdr>
        </w:div>
        <w:div w:id="1298334658">
          <w:marLeft w:val="547"/>
          <w:marRight w:val="0"/>
          <w:marTop w:val="96"/>
          <w:marBottom w:val="0"/>
          <w:divBdr>
            <w:top w:val="none" w:sz="0" w:space="0" w:color="auto"/>
            <w:left w:val="none" w:sz="0" w:space="0" w:color="auto"/>
            <w:bottom w:val="none" w:sz="0" w:space="0" w:color="auto"/>
            <w:right w:val="none" w:sz="0" w:space="0" w:color="auto"/>
          </w:divBdr>
        </w:div>
        <w:div w:id="1538657295">
          <w:marLeft w:val="1627"/>
          <w:marRight w:val="0"/>
          <w:marTop w:val="72"/>
          <w:marBottom w:val="0"/>
          <w:divBdr>
            <w:top w:val="none" w:sz="0" w:space="0" w:color="auto"/>
            <w:left w:val="none" w:sz="0" w:space="0" w:color="auto"/>
            <w:bottom w:val="none" w:sz="0" w:space="0" w:color="auto"/>
            <w:right w:val="none" w:sz="0" w:space="0" w:color="auto"/>
          </w:divBdr>
        </w:div>
        <w:div w:id="1785928332">
          <w:marLeft w:val="1627"/>
          <w:marRight w:val="0"/>
          <w:marTop w:val="72"/>
          <w:marBottom w:val="0"/>
          <w:divBdr>
            <w:top w:val="none" w:sz="0" w:space="0" w:color="auto"/>
            <w:left w:val="none" w:sz="0" w:space="0" w:color="auto"/>
            <w:bottom w:val="none" w:sz="0" w:space="0" w:color="auto"/>
            <w:right w:val="none" w:sz="0" w:space="0" w:color="auto"/>
          </w:divBdr>
        </w:div>
        <w:div w:id="1786342295">
          <w:marLeft w:val="1166"/>
          <w:marRight w:val="0"/>
          <w:marTop w:val="82"/>
          <w:marBottom w:val="0"/>
          <w:divBdr>
            <w:top w:val="none" w:sz="0" w:space="0" w:color="auto"/>
            <w:left w:val="none" w:sz="0" w:space="0" w:color="auto"/>
            <w:bottom w:val="none" w:sz="0" w:space="0" w:color="auto"/>
            <w:right w:val="none" w:sz="0" w:space="0" w:color="auto"/>
          </w:divBdr>
        </w:div>
        <w:div w:id="1954288214">
          <w:marLeft w:val="547"/>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3992010">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45209579">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9.emf"/><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8.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HR33RHYHUWRF-4-1590</_dlc_DocId>
    <_dlc_DocIdUrl xmlns="c06861ca-3f08-4d07-bff7-bb15bac121f4">
      <Url>https://projects.qualcomm.com/sites/pentari/_layouts/15/DocIdRedir.aspx?ID=HR33RHYHUWRF-4-1590</Url>
      <Description>HR33RHYHUWRF-4-1590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0EF2F-1878-44AA-AFBA-96ED91B7FB63}">
  <ds:schemaRefs>
    <ds:schemaRef ds:uri="http://schemas.microsoft.com/office/2006/metadata/longProperties"/>
  </ds:schemaRefs>
</ds:datastoreItem>
</file>

<file path=customXml/itemProps2.xml><?xml version="1.0" encoding="utf-8"?>
<ds:datastoreItem xmlns:ds="http://schemas.openxmlformats.org/officeDocument/2006/customXml" ds:itemID="{46BA5DB0-52DF-4A37-BD9C-2FF5DFCD0FD1}">
  <ds:schemaRefs>
    <ds:schemaRef ds:uri="http://schemas.microsoft.com/sharepoint/v3/contenttype/forms"/>
  </ds:schemaRefs>
</ds:datastoreItem>
</file>

<file path=customXml/itemProps3.xml><?xml version="1.0" encoding="utf-8"?>
<ds:datastoreItem xmlns:ds="http://schemas.openxmlformats.org/officeDocument/2006/customXml" ds:itemID="{099B17CD-B2F0-4D07-BC8F-59705398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10BDA-63B6-4CD6-8337-F7E67728C14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182D6F10-7E2B-460F-8D1B-0DE589FE8E92}">
  <ds:schemaRefs>
    <ds:schemaRef ds:uri="http://schemas.microsoft.com/sharepoint/events"/>
  </ds:schemaRefs>
</ds:datastoreItem>
</file>

<file path=customXml/itemProps6.xml><?xml version="1.0" encoding="utf-8"?>
<ds:datastoreItem xmlns:ds="http://schemas.openxmlformats.org/officeDocument/2006/customXml" ds:itemID="{C8B3512A-32BF-41A8-9FCE-1D37F64B6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7</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Sun, Haitong</cp:lastModifiedBy>
  <cp:revision>30</cp:revision>
  <cp:lastPrinted>2009-04-22T17:01:00Z</cp:lastPrinted>
  <dcterms:created xsi:type="dcterms:W3CDTF">2017-01-08T16:05:00Z</dcterms:created>
  <dcterms:modified xsi:type="dcterms:W3CDTF">2017-01-10T05:17:00Z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HR33RHYHUWRF-4-1494</vt:lpwstr>
  </property>
  <property fmtid="{D5CDD505-2E9C-101B-9397-08002B2CF9AE}" pid="10" name="_dlc_DocIdItemGuid">
    <vt:lpwstr>64d14736-cb65-44d2-9517-c7102d3c073d</vt:lpwstr>
  </property>
  <property fmtid="{D5CDD505-2E9C-101B-9397-08002B2CF9AE}" pid="11" name="_dlc_DocIdUrl">
    <vt:lpwstr>https://projects.qualcomm.com/sites/pentari/_layouts/15/DocIdRedir.aspx?ID=HR33RHYHUWRF-4-1494, HR33RHYHUWRF-4-1494</vt:lpwstr>
  </property>
  <property fmtid="{D5CDD505-2E9C-101B-9397-08002B2CF9AE}" pid="12" name="ContentTypeId">
    <vt:lpwstr>0x010100BC29BFD66497B943AA3B102F0C7B1355</vt:lpwstr>
  </property>
</Properties>
</file>